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0684" w14:textId="77777777" w:rsidR="00BB6402" w:rsidRPr="0069466F" w:rsidRDefault="00B65230" w:rsidP="001F303B">
      <w:pPr>
        <w:adjustRightInd w:val="0"/>
        <w:snapToGrid w:val="0"/>
        <w:spacing w:line="220" w:lineRule="exact"/>
        <w:ind w:leftChars="315" w:left="567" w:right="566"/>
        <w:rPr>
          <w:rFonts w:ascii="ＭＳ Ｐゴシック" w:eastAsia="ＭＳ Ｐゴシック" w:hAnsi="ＭＳ Ｐゴシック"/>
          <w:bCs/>
          <w:szCs w:val="18"/>
          <w:u w:val="single"/>
        </w:rPr>
      </w:pPr>
      <w:r w:rsidRPr="0069466F">
        <w:rPr>
          <w:rFonts w:ascii="ＭＳ Ｐゴシック" w:eastAsia="ＭＳ Ｐゴシック" w:hAnsi="ＭＳ Ｐゴシック" w:hint="eastAsia"/>
          <w:bCs/>
          <w:szCs w:val="18"/>
          <w:u w:val="single"/>
        </w:rPr>
        <w:t>【一般講演】</w:t>
      </w:r>
      <w:r w:rsidR="00BB6402" w:rsidRPr="0069466F">
        <w:rPr>
          <w:rFonts w:ascii="ＭＳ Ｐゴシック" w:eastAsia="ＭＳ Ｐゴシック" w:hAnsi="ＭＳ Ｐゴシック" w:hint="eastAsia"/>
          <w:bCs/>
          <w:szCs w:val="18"/>
          <w:u w:val="single"/>
        </w:rPr>
        <w:t xml:space="preserve"> </w:t>
      </w:r>
      <w:r w:rsidR="00BB6402" w:rsidRPr="0069466F">
        <w:rPr>
          <w:rFonts w:ascii="ＭＳ Ｐゴシック" w:eastAsia="ＭＳ Ｐゴシック" w:hAnsi="ＭＳ Ｐゴシック"/>
          <w:bCs/>
          <w:szCs w:val="18"/>
          <w:u w:val="single"/>
        </w:rPr>
        <w:t xml:space="preserve"> </w:t>
      </w:r>
      <w:r w:rsidRPr="0069466F">
        <w:rPr>
          <w:rFonts w:ascii="ＭＳ Ｐゴシック" w:eastAsia="ＭＳ Ｐゴシック" w:hAnsi="ＭＳ Ｐゴシック" w:hint="eastAsia"/>
          <w:bCs/>
          <w:szCs w:val="18"/>
          <w:u w:val="single"/>
        </w:rPr>
        <w:t>講演要旨の作成要領</w:t>
      </w:r>
    </w:p>
    <w:p w14:paraId="64DFA1DC" w14:textId="77777777" w:rsidR="00BB6402" w:rsidRPr="0069466F" w:rsidRDefault="00BB6402" w:rsidP="008A6DBE">
      <w:pPr>
        <w:adjustRightInd w:val="0"/>
        <w:snapToGrid w:val="0"/>
        <w:spacing w:line="220" w:lineRule="exact"/>
        <w:ind w:leftChars="315" w:left="567" w:right="566"/>
        <w:rPr>
          <w:rFonts w:ascii="ＭＳ Ｐゴシック" w:eastAsia="ＭＳ Ｐゴシック" w:hAnsi="ＭＳ Ｐゴシック"/>
          <w:bCs/>
          <w:szCs w:val="18"/>
          <w:u w:val="single"/>
        </w:rPr>
      </w:pPr>
      <w:r w:rsidRPr="0069466F">
        <w:rPr>
          <w:rFonts w:ascii="ＭＳ Ｐゴシック" w:eastAsia="ＭＳ Ｐゴシック" w:hAnsi="ＭＳ Ｐゴシック" w:hint="eastAsia"/>
          <w:bCs/>
          <w:szCs w:val="18"/>
        </w:rPr>
        <w:t>･</w:t>
      </w:r>
      <w:r w:rsidR="00B65230" w:rsidRPr="0069466F">
        <w:rPr>
          <w:rFonts w:ascii="ＭＳ Ｐゴシック" w:eastAsia="ＭＳ Ｐゴシック" w:hAnsi="ＭＳ Ｐゴシック" w:hint="eastAsia"/>
          <w:bCs/>
          <w:szCs w:val="18"/>
        </w:rPr>
        <w:t>Microsoft Word（Word Macも可）で作成してください。</w:t>
      </w:r>
    </w:p>
    <w:p w14:paraId="72515FB1" w14:textId="77777777" w:rsidR="00B65230" w:rsidRPr="0069466F" w:rsidRDefault="00BB6402" w:rsidP="008A6DBE">
      <w:pPr>
        <w:adjustRightInd w:val="0"/>
        <w:snapToGrid w:val="0"/>
        <w:spacing w:line="220" w:lineRule="exact"/>
        <w:ind w:leftChars="315" w:left="567" w:right="566"/>
        <w:rPr>
          <w:rFonts w:ascii="ＭＳ Ｐゴシック" w:eastAsia="ＭＳ Ｐゴシック" w:hAnsi="ＭＳ Ｐゴシック"/>
          <w:bCs/>
          <w:szCs w:val="18"/>
          <w:u w:val="single"/>
        </w:rPr>
      </w:pPr>
      <w:r w:rsidRPr="0069466F">
        <w:rPr>
          <w:rFonts w:ascii="ＭＳ Ｐゴシック" w:eastAsia="ＭＳ Ｐゴシック" w:hAnsi="ＭＳ Ｐゴシック" w:hint="eastAsia"/>
          <w:bCs/>
          <w:szCs w:val="18"/>
        </w:rPr>
        <w:t>･2</w:t>
      </w:r>
      <w:r w:rsidR="002E71AD" w:rsidRPr="0069466F">
        <w:rPr>
          <w:rFonts w:ascii="ＭＳ Ｐゴシック" w:eastAsia="ＭＳ Ｐゴシック" w:hAnsi="ＭＳ Ｐゴシック" w:hint="eastAsia"/>
          <w:bCs/>
          <w:szCs w:val="18"/>
        </w:rPr>
        <w:t>ページ目の講演要旨提出様式</w:t>
      </w:r>
      <w:r w:rsidR="00B65230" w:rsidRPr="0069466F">
        <w:rPr>
          <w:rFonts w:ascii="ＭＳ Ｐゴシック" w:eastAsia="ＭＳ Ｐゴシック" w:hAnsi="ＭＳ Ｐゴシック" w:hint="eastAsia"/>
          <w:bCs/>
          <w:szCs w:val="18"/>
        </w:rPr>
        <w:t>に必要事項を記入し完成させてください。</w:t>
      </w:r>
    </w:p>
    <w:p w14:paraId="36D10349" w14:textId="77777777" w:rsidR="00B65230" w:rsidRPr="0069466F" w:rsidRDefault="00B65230" w:rsidP="008A6DBE">
      <w:pPr>
        <w:adjustRightInd w:val="0"/>
        <w:snapToGrid w:val="0"/>
        <w:spacing w:before="60" w:line="220" w:lineRule="exact"/>
        <w:ind w:leftChars="315" w:left="567" w:right="566"/>
        <w:rPr>
          <w:rFonts w:ascii="ＭＳ Ｐゴシック" w:eastAsia="ＭＳ Ｐゴシック" w:hAnsi="ＭＳ Ｐゴシック"/>
          <w:bCs/>
          <w:color w:val="000000"/>
          <w:szCs w:val="18"/>
        </w:rPr>
      </w:pPr>
    </w:p>
    <w:p w14:paraId="0B77D646" w14:textId="77777777" w:rsidR="00BB6402" w:rsidRPr="00543774" w:rsidRDefault="008028B7"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【様式</w:t>
      </w:r>
      <w:r w:rsidR="00B65230" w:rsidRPr="00543774">
        <w:rPr>
          <w:rFonts w:ascii="ＭＳ ゴシック" w:eastAsia="ＭＳ ゴシック" w:hAnsi="ＭＳ ゴシック" w:hint="eastAsia"/>
          <w:bCs/>
          <w:color w:val="000000"/>
          <w:szCs w:val="18"/>
        </w:rPr>
        <w:t>について】</w:t>
      </w:r>
    </w:p>
    <w:p w14:paraId="0F63EB3D" w14:textId="6561E12F" w:rsidR="00B65230"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枠内の</w:t>
      </w:r>
      <w:r w:rsidR="00B65230" w:rsidRPr="00543774">
        <w:rPr>
          <w:rFonts w:ascii="ＭＳ ゴシック" w:eastAsia="ＭＳ ゴシック" w:hAnsi="ＭＳ ゴシック"/>
          <w:bCs/>
          <w:color w:val="000000"/>
          <w:szCs w:val="18"/>
        </w:rPr>
        <w:t>行間</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bCs/>
          <w:color w:val="000000"/>
          <w:szCs w:val="18"/>
        </w:rPr>
        <w:t>文字間隔</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フォント指定</w:t>
      </w:r>
      <w:r w:rsidR="00B65230" w:rsidRPr="00543774">
        <w:rPr>
          <w:rFonts w:ascii="ＭＳ ゴシック" w:eastAsia="ＭＳ ゴシック" w:hAnsi="ＭＳ ゴシック"/>
          <w:bCs/>
          <w:color w:val="000000"/>
          <w:szCs w:val="18"/>
        </w:rPr>
        <w:t>などの</w:t>
      </w:r>
      <w:r w:rsidR="00B65230" w:rsidRPr="00543774">
        <w:rPr>
          <w:rFonts w:ascii="ＭＳ ゴシック" w:eastAsia="ＭＳ ゴシック" w:hAnsi="ＭＳ ゴシック"/>
          <w:bCs/>
          <w:color w:val="FF0000"/>
          <w:szCs w:val="18"/>
        </w:rPr>
        <w:t>書式</w:t>
      </w:r>
      <w:r w:rsidR="00046A19">
        <w:rPr>
          <w:rFonts w:ascii="ＭＳ ゴシック" w:eastAsia="ＭＳ ゴシック" w:hAnsi="ＭＳ ゴシック"/>
          <w:bCs/>
          <w:color w:val="FF0000"/>
          <w:szCs w:val="18"/>
        </w:rPr>
        <w:t>、</w:t>
      </w:r>
      <w:r w:rsidR="00B65230" w:rsidRPr="00543774">
        <w:rPr>
          <w:rFonts w:ascii="ＭＳ ゴシック" w:eastAsia="ＭＳ ゴシック" w:hAnsi="ＭＳ ゴシック"/>
          <w:bCs/>
          <w:color w:val="FF0000"/>
          <w:szCs w:val="18"/>
        </w:rPr>
        <w:t>枠のサイズは絶対</w:t>
      </w:r>
      <w:r w:rsidR="00B65230" w:rsidRPr="00543774">
        <w:rPr>
          <w:rFonts w:ascii="ＭＳ ゴシック" w:eastAsia="ＭＳ ゴシック" w:hAnsi="ＭＳ ゴシック" w:hint="eastAsia"/>
          <w:bCs/>
          <w:color w:val="FF0000"/>
          <w:szCs w:val="18"/>
        </w:rPr>
        <w:t>に</w:t>
      </w:r>
      <w:r w:rsidR="00B65230" w:rsidRPr="00543774">
        <w:rPr>
          <w:rFonts w:ascii="ＭＳ ゴシック" w:eastAsia="ＭＳ ゴシック" w:hAnsi="ＭＳ ゴシック"/>
          <w:bCs/>
          <w:color w:val="FF0000"/>
          <w:szCs w:val="18"/>
        </w:rPr>
        <w:t>変更しないでください</w:t>
      </w:r>
      <w:r w:rsidR="00B65230" w:rsidRPr="00543774">
        <w:rPr>
          <w:rFonts w:ascii="ＭＳ ゴシック" w:eastAsia="ＭＳ ゴシック" w:hAnsi="ＭＳ ゴシック" w:hint="eastAsia"/>
          <w:bCs/>
          <w:color w:val="FF0000"/>
          <w:szCs w:val="18"/>
        </w:rPr>
        <w:t>。</w:t>
      </w:r>
      <w:r w:rsidR="00B65230" w:rsidRPr="00543774">
        <w:rPr>
          <w:rFonts w:ascii="ＭＳ ゴシック" w:eastAsia="ＭＳ ゴシック" w:hAnsi="ＭＳ ゴシック" w:hint="eastAsia"/>
          <w:bCs/>
          <w:color w:val="000000"/>
          <w:szCs w:val="18"/>
        </w:rPr>
        <w:t>枠内の総行数は</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 xml:space="preserve">{演題 </w:t>
      </w:r>
      <w:r w:rsidR="00B65230" w:rsidRPr="00543774">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szCs w:val="18"/>
        </w:rPr>
        <w:t xml:space="preserve"> 発表</w:t>
      </w:r>
      <w:r w:rsidR="00B65230" w:rsidRPr="00543774">
        <w:rPr>
          <w:rFonts w:ascii="ＭＳ ゴシック" w:eastAsia="ＭＳ ゴシック" w:hAnsi="ＭＳ ゴシック"/>
          <w:bCs/>
          <w:szCs w:val="18"/>
        </w:rPr>
        <w:t>者（</w:t>
      </w:r>
      <w:r w:rsidR="00B65230" w:rsidRPr="00543774">
        <w:rPr>
          <w:rFonts w:ascii="ＭＳ ゴシック" w:eastAsia="ＭＳ ゴシック" w:hAnsi="ＭＳ ゴシック"/>
          <w:bCs/>
          <w:color w:val="000000"/>
          <w:szCs w:val="18"/>
        </w:rPr>
        <w:t>所属）＋</w:t>
      </w:r>
      <w:r w:rsidR="00B65230" w:rsidRPr="00543774">
        <w:rPr>
          <w:rFonts w:ascii="ＭＳ ゴシック" w:eastAsia="ＭＳ ゴシック" w:hAnsi="ＭＳ ゴシック" w:hint="eastAsia"/>
          <w:bCs/>
          <w:color w:val="000000"/>
          <w:szCs w:val="18"/>
        </w:rPr>
        <w:t xml:space="preserve"> </w:t>
      </w:r>
      <w:r w:rsidR="00B65230" w:rsidRPr="00543774">
        <w:rPr>
          <w:rFonts w:ascii="ＭＳ ゴシック" w:eastAsia="ＭＳ ゴシック" w:hAnsi="ＭＳ ゴシック"/>
          <w:bCs/>
          <w:color w:val="000000"/>
          <w:szCs w:val="18"/>
        </w:rPr>
        <w:t>空白行</w:t>
      </w:r>
      <w:r w:rsidR="00B65230" w:rsidRPr="00543774">
        <w:rPr>
          <w:rFonts w:ascii="ＭＳ ゴシック" w:eastAsia="ＭＳ ゴシック" w:hAnsi="ＭＳ ゴシック" w:hint="eastAsia"/>
          <w:bCs/>
          <w:color w:val="000000"/>
          <w:szCs w:val="18"/>
        </w:rPr>
        <w:t xml:space="preserve"> </w:t>
      </w:r>
      <w:r w:rsidR="00B65230" w:rsidRPr="00543774">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 xml:space="preserve"> </w:t>
      </w:r>
      <w:r w:rsidR="00B65230" w:rsidRPr="00543774">
        <w:rPr>
          <w:rFonts w:ascii="ＭＳ ゴシック" w:eastAsia="ＭＳ ゴシック" w:hAnsi="ＭＳ ゴシック"/>
          <w:bCs/>
          <w:color w:val="000000"/>
          <w:szCs w:val="18"/>
        </w:rPr>
        <w:t>本文</w:t>
      </w:r>
      <w:r w:rsidR="00B65230" w:rsidRPr="00543774">
        <w:rPr>
          <w:rFonts w:ascii="ＭＳ ゴシック" w:eastAsia="ＭＳ ゴシック" w:hAnsi="ＭＳ ゴシック" w:hint="eastAsia"/>
          <w:bCs/>
          <w:color w:val="000000"/>
          <w:szCs w:val="18"/>
        </w:rPr>
        <w:t>} で</w:t>
      </w:r>
      <w:r w:rsidR="00FE4ED1">
        <w:rPr>
          <w:rFonts w:ascii="ＭＳ ゴシック" w:eastAsia="ＭＳ ゴシック" w:hAnsi="ＭＳ ゴシック"/>
          <w:bCs/>
          <w:color w:val="FF0000"/>
          <w:szCs w:val="18"/>
        </w:rPr>
        <w:t>3</w:t>
      </w:r>
      <w:r w:rsidRPr="00543774">
        <w:rPr>
          <w:rFonts w:ascii="ＭＳ ゴシック" w:eastAsia="ＭＳ ゴシック" w:hAnsi="ＭＳ ゴシック"/>
          <w:bCs/>
          <w:color w:val="FF0000"/>
          <w:szCs w:val="18"/>
        </w:rPr>
        <w:t>0</w:t>
      </w:r>
      <w:r w:rsidR="00B65230" w:rsidRPr="00543774">
        <w:rPr>
          <w:rFonts w:ascii="ＭＳ ゴシック" w:eastAsia="ＭＳ ゴシック" w:hAnsi="ＭＳ ゴシック"/>
          <w:bCs/>
          <w:color w:val="FF0000"/>
          <w:szCs w:val="18"/>
        </w:rPr>
        <w:t>行</w:t>
      </w:r>
      <w:r w:rsidR="00B65230" w:rsidRPr="00543774">
        <w:rPr>
          <w:rFonts w:ascii="ＭＳ ゴシック" w:eastAsia="ＭＳ ゴシック" w:hAnsi="ＭＳ ゴシック" w:hint="eastAsia"/>
          <w:bCs/>
          <w:color w:val="FF0000"/>
          <w:szCs w:val="18"/>
        </w:rPr>
        <w:t>以内</w:t>
      </w:r>
      <w:r w:rsidR="00B65230" w:rsidRPr="00543774">
        <w:rPr>
          <w:rFonts w:ascii="ＭＳ ゴシック" w:eastAsia="ＭＳ ゴシック" w:hAnsi="ＭＳ ゴシック" w:hint="eastAsia"/>
          <w:bCs/>
          <w:szCs w:val="18"/>
        </w:rPr>
        <w:t>になるよう</w:t>
      </w:r>
      <w:r w:rsidR="00B65230" w:rsidRPr="00543774">
        <w:rPr>
          <w:rFonts w:ascii="ＭＳ ゴシック" w:eastAsia="ＭＳ ゴシック" w:hAnsi="ＭＳ ゴシック"/>
          <w:bCs/>
          <w:color w:val="000000"/>
          <w:szCs w:val="18"/>
        </w:rPr>
        <w:t>にしてください</w:t>
      </w:r>
      <w:r w:rsidR="00B65230" w:rsidRPr="00543774">
        <w:rPr>
          <w:rFonts w:ascii="ＭＳ ゴシック" w:eastAsia="ＭＳ ゴシック" w:hAnsi="ＭＳ ゴシック" w:hint="eastAsia"/>
          <w:bCs/>
          <w:color w:val="000000"/>
          <w:szCs w:val="18"/>
        </w:rPr>
        <w:t>。</w:t>
      </w:r>
      <w:r w:rsidR="00FE4ED1">
        <w:rPr>
          <w:rFonts w:ascii="ＭＳ ゴシック" w:eastAsia="ＭＳ ゴシック" w:hAnsi="ＭＳ ゴシック"/>
          <w:bCs/>
          <w:color w:val="FF0000"/>
          <w:szCs w:val="18"/>
        </w:rPr>
        <w:t>3</w:t>
      </w:r>
      <w:r w:rsidR="00B65230" w:rsidRPr="00543774">
        <w:rPr>
          <w:rFonts w:ascii="ＭＳ ゴシック" w:eastAsia="ＭＳ ゴシック" w:hAnsi="ＭＳ ゴシック" w:hint="eastAsia"/>
          <w:bCs/>
          <w:color w:val="FF0000"/>
          <w:szCs w:val="18"/>
        </w:rPr>
        <w:t>0</w:t>
      </w:r>
      <w:r w:rsidR="00B65230" w:rsidRPr="00543774">
        <w:rPr>
          <w:rFonts w:ascii="ＭＳ ゴシック" w:eastAsia="ＭＳ ゴシック" w:hAnsi="ＭＳ ゴシック"/>
          <w:bCs/>
          <w:color w:val="FF0000"/>
          <w:szCs w:val="18"/>
        </w:rPr>
        <w:t>行を超える部分は</w:t>
      </w:r>
      <w:r w:rsidR="00B65230" w:rsidRPr="00543774">
        <w:rPr>
          <w:rFonts w:ascii="ＭＳ ゴシック" w:eastAsia="ＭＳ ゴシック" w:hAnsi="ＭＳ ゴシック" w:hint="eastAsia"/>
          <w:bCs/>
          <w:color w:val="FF0000"/>
          <w:szCs w:val="18"/>
        </w:rPr>
        <w:t>講演要旨集に表示されない</w:t>
      </w:r>
      <w:r w:rsidR="00B65230" w:rsidRPr="00543774">
        <w:rPr>
          <w:rFonts w:ascii="ＭＳ ゴシック" w:eastAsia="ＭＳ ゴシック" w:hAnsi="ＭＳ ゴシック" w:hint="eastAsia"/>
          <w:bCs/>
          <w:color w:val="000000"/>
          <w:szCs w:val="18"/>
        </w:rPr>
        <w:t>のでご注意ください。</w:t>
      </w:r>
    </w:p>
    <w:p w14:paraId="0744324B" w14:textId="77777777" w:rsidR="00661A1B" w:rsidRDefault="00661A1B" w:rsidP="00543774">
      <w:pPr>
        <w:adjustRightInd w:val="0"/>
        <w:snapToGrid w:val="0"/>
        <w:spacing w:before="60" w:line="220" w:lineRule="exact"/>
        <w:ind w:leftChars="393" w:left="707" w:right="707" w:firstLineChars="49" w:firstLine="88"/>
        <w:rPr>
          <w:rFonts w:ascii="ＭＳ ゴシック" w:eastAsia="ＭＳ ゴシック" w:hAnsi="ＭＳ ゴシック"/>
          <w:bCs/>
          <w:color w:val="000000"/>
          <w:szCs w:val="18"/>
        </w:rPr>
      </w:pPr>
    </w:p>
    <w:p w14:paraId="5E4A2463" w14:textId="77777777" w:rsidR="00BB6402" w:rsidRPr="00543774" w:rsidRDefault="00B65230" w:rsidP="00543774">
      <w:pPr>
        <w:adjustRightInd w:val="0"/>
        <w:snapToGrid w:val="0"/>
        <w:spacing w:before="60" w:line="220" w:lineRule="exact"/>
        <w:ind w:leftChars="393" w:left="707" w:right="707" w:firstLineChars="49" w:firstLine="88"/>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「演題およ</w:t>
      </w:r>
      <w:r w:rsidRPr="00543774">
        <w:rPr>
          <w:rFonts w:ascii="ＭＳ ゴシック" w:eastAsia="ＭＳ ゴシック" w:hAnsi="ＭＳ ゴシック" w:hint="eastAsia"/>
          <w:bCs/>
          <w:szCs w:val="18"/>
        </w:rPr>
        <w:t>び発表者（</w:t>
      </w:r>
      <w:r w:rsidRPr="00543774">
        <w:rPr>
          <w:rFonts w:ascii="ＭＳ ゴシック" w:eastAsia="ＭＳ ゴシック" w:hAnsi="ＭＳ ゴシック" w:hint="eastAsia"/>
          <w:bCs/>
          <w:color w:val="000000"/>
          <w:szCs w:val="18"/>
        </w:rPr>
        <w:t>所属）」記入欄</w:t>
      </w:r>
    </w:p>
    <w:p w14:paraId="5D62CC32" w14:textId="77777777" w:rsidR="00BB6402"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本記入欄は</w:t>
      </w:r>
      <w:r w:rsidR="00B65230" w:rsidRPr="00543774">
        <w:rPr>
          <w:rFonts w:ascii="ＭＳ ゴシック" w:eastAsia="ＭＳ ゴシック" w:hAnsi="ＭＳ ゴシック" w:hint="eastAsia"/>
          <w:bCs/>
          <w:color w:val="FF0000"/>
          <w:szCs w:val="18"/>
        </w:rPr>
        <w:t>最大</w:t>
      </w:r>
      <w:r w:rsidR="00FE4ED1">
        <w:rPr>
          <w:rFonts w:ascii="ＭＳ ゴシック" w:eastAsia="ＭＳ ゴシック" w:hAnsi="ＭＳ ゴシック"/>
          <w:bCs/>
          <w:color w:val="FF0000"/>
          <w:szCs w:val="18"/>
        </w:rPr>
        <w:t>5</w:t>
      </w:r>
      <w:r w:rsidR="00B65230" w:rsidRPr="00543774">
        <w:rPr>
          <w:rFonts w:ascii="ＭＳ ゴシック" w:eastAsia="ＭＳ ゴシック" w:hAnsi="ＭＳ ゴシック" w:hint="eastAsia"/>
          <w:bCs/>
          <w:color w:val="FF0000"/>
          <w:szCs w:val="18"/>
        </w:rPr>
        <w:t>行（演題</w:t>
      </w:r>
      <w:r w:rsidRPr="00543774">
        <w:rPr>
          <w:rFonts w:ascii="ＭＳ ゴシック" w:eastAsia="ＭＳ ゴシック" w:hAnsi="ＭＳ ゴシック" w:hint="eastAsia"/>
          <w:bCs/>
          <w:color w:val="FF0000"/>
          <w:szCs w:val="18"/>
        </w:rPr>
        <w:t>1</w:t>
      </w:r>
      <w:r w:rsidR="00FE4ED1" w:rsidRPr="00543774">
        <w:rPr>
          <w:rFonts w:ascii="ＭＳ ゴシック" w:eastAsia="ＭＳ ゴシック" w:hAnsi="ＭＳ ゴシック" w:hint="eastAsia"/>
          <w:bCs/>
          <w:color w:val="FF0000"/>
          <w:szCs w:val="18"/>
        </w:rPr>
        <w:t>行</w:t>
      </w:r>
      <w:r w:rsidR="00B65230" w:rsidRPr="00543774">
        <w:rPr>
          <w:rFonts w:ascii="ＭＳ ゴシック" w:eastAsia="ＭＳ ゴシック" w:hAnsi="ＭＳ ゴシック" w:hint="eastAsia"/>
          <w:bCs/>
          <w:color w:val="FF0000"/>
          <w:szCs w:val="18"/>
        </w:rPr>
        <w:t>＋演者</w:t>
      </w:r>
      <w:r w:rsidR="00FE4ED1">
        <w:rPr>
          <w:rFonts w:ascii="ＭＳ ゴシック" w:eastAsia="ＭＳ ゴシック" w:hAnsi="ＭＳ ゴシック" w:hint="eastAsia"/>
          <w:bCs/>
          <w:color w:val="FF0000"/>
          <w:szCs w:val="18"/>
        </w:rPr>
        <w:t>氏名</w:t>
      </w:r>
      <w:r w:rsidR="00FF1EEF">
        <w:rPr>
          <w:rFonts w:ascii="ＭＳ ゴシック" w:eastAsia="ＭＳ ゴシック" w:hAnsi="ＭＳ ゴシック" w:hint="eastAsia"/>
          <w:bCs/>
          <w:color w:val="FF0000"/>
          <w:szCs w:val="18"/>
        </w:rPr>
        <w:t>と</w:t>
      </w:r>
      <w:r w:rsidR="00B65230" w:rsidRPr="00543774">
        <w:rPr>
          <w:rFonts w:ascii="ＭＳ ゴシック" w:eastAsia="ＭＳ ゴシック" w:hAnsi="ＭＳ ゴシック" w:hint="eastAsia"/>
          <w:bCs/>
          <w:color w:val="FF0000"/>
          <w:szCs w:val="18"/>
        </w:rPr>
        <w:t>所属</w:t>
      </w:r>
      <w:r w:rsidR="00FF1EEF">
        <w:rPr>
          <w:rFonts w:ascii="ＭＳ ゴシック" w:eastAsia="ＭＳ ゴシック" w:hAnsi="ＭＳ ゴシック" w:hint="eastAsia"/>
          <w:bCs/>
          <w:color w:val="FF0000"/>
          <w:szCs w:val="18"/>
        </w:rPr>
        <w:t>で計3</w:t>
      </w:r>
      <w:r w:rsidR="00FE4ED1">
        <w:rPr>
          <w:rFonts w:ascii="ＭＳ ゴシック" w:eastAsia="ＭＳ ゴシック" w:hAnsi="ＭＳ ゴシック" w:hint="eastAsia"/>
          <w:bCs/>
          <w:color w:val="FF0000"/>
          <w:szCs w:val="18"/>
        </w:rPr>
        <w:t>行</w:t>
      </w:r>
      <w:r w:rsidR="00FF1EEF">
        <w:rPr>
          <w:rFonts w:ascii="ＭＳ ゴシック" w:eastAsia="ＭＳ ゴシック" w:hAnsi="ＭＳ ゴシック" w:hint="eastAsia"/>
          <w:bCs/>
          <w:color w:val="FF0000"/>
          <w:szCs w:val="18"/>
        </w:rPr>
        <w:t>以内</w:t>
      </w:r>
      <w:r w:rsidR="00FE4ED1">
        <w:rPr>
          <w:rFonts w:ascii="ＭＳ ゴシック" w:eastAsia="ＭＳ ゴシック" w:hAnsi="ＭＳ ゴシック" w:hint="eastAsia"/>
          <w:bCs/>
          <w:color w:val="FF0000"/>
          <w:szCs w:val="18"/>
        </w:rPr>
        <w:t>＋英文タイトル1行</w:t>
      </w:r>
      <w:r w:rsidR="00B65230" w:rsidRPr="00543774">
        <w:rPr>
          <w:rFonts w:ascii="ＭＳ ゴシック" w:eastAsia="ＭＳ ゴシック" w:hAnsi="ＭＳ ゴシック" w:hint="eastAsia"/>
          <w:bCs/>
          <w:color w:val="FF0000"/>
          <w:szCs w:val="18"/>
        </w:rPr>
        <w:t>）</w:t>
      </w:r>
      <w:r w:rsidR="00B65230" w:rsidRPr="00543774">
        <w:rPr>
          <w:rFonts w:ascii="ＭＳ ゴシック" w:eastAsia="ＭＳ ゴシック" w:hAnsi="ＭＳ ゴシック" w:hint="eastAsia"/>
          <w:bCs/>
          <w:color w:val="000000"/>
          <w:szCs w:val="18"/>
        </w:rPr>
        <w:t>です。</w:t>
      </w:r>
      <w:r w:rsidR="00FE4ED1">
        <w:rPr>
          <w:rFonts w:ascii="ＭＳ ゴシック" w:eastAsia="ＭＳ ゴシック" w:hAnsi="ＭＳ ゴシック" w:hint="eastAsia"/>
          <w:bCs/>
          <w:color w:val="FF0000"/>
          <w:szCs w:val="18"/>
        </w:rPr>
        <w:t>5行</w:t>
      </w:r>
      <w:r w:rsidR="00B65230" w:rsidRPr="00543774">
        <w:rPr>
          <w:rFonts w:ascii="ＭＳ ゴシック" w:eastAsia="ＭＳ ゴシック" w:hAnsi="ＭＳ ゴシック" w:hint="eastAsia"/>
          <w:bCs/>
          <w:color w:val="FF0000"/>
          <w:szCs w:val="18"/>
        </w:rPr>
        <w:t>以内に収まる</w:t>
      </w:r>
      <w:r w:rsidR="00B65230" w:rsidRPr="00543774">
        <w:rPr>
          <w:rFonts w:ascii="ＭＳ ゴシック" w:eastAsia="ＭＳ ゴシック" w:hAnsi="ＭＳ ゴシック" w:hint="eastAsia"/>
          <w:bCs/>
          <w:color w:val="000000"/>
          <w:szCs w:val="18"/>
        </w:rPr>
        <w:t>ように作成ください。</w:t>
      </w:r>
    </w:p>
    <w:p w14:paraId="32407906" w14:textId="268242C5" w:rsidR="00BB6402"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演題：日本語（</w:t>
      </w:r>
      <w:r w:rsidR="00B65230" w:rsidRPr="00543774">
        <w:rPr>
          <w:rFonts w:ascii="ＭＳ ゴシック" w:eastAsia="ＭＳ ゴシック" w:hAnsi="ＭＳ ゴシック"/>
          <w:bCs/>
          <w:color w:val="000000"/>
          <w:szCs w:val="18"/>
          <w:u w:val="single"/>
        </w:rPr>
        <w:t>MS</w:t>
      </w:r>
      <w:r w:rsidR="00B65230" w:rsidRPr="00543774">
        <w:rPr>
          <w:rFonts w:ascii="ＭＳ ゴシック" w:eastAsia="ＭＳ ゴシック" w:hAnsi="ＭＳ ゴシック" w:hint="eastAsia"/>
          <w:bCs/>
          <w:color w:val="000000"/>
          <w:szCs w:val="18"/>
          <w:u w:val="single"/>
        </w:rPr>
        <w:t>ゴシック</w:t>
      </w:r>
      <w:r w:rsidR="00B65230" w:rsidRPr="00543774">
        <w:rPr>
          <w:rFonts w:ascii="ＭＳ ゴシック" w:eastAsia="ＭＳ ゴシック" w:hAnsi="ＭＳ ゴシック"/>
          <w:bCs/>
          <w:color w:val="000000"/>
          <w:szCs w:val="18"/>
          <w:u w:val="single"/>
        </w:rPr>
        <w:t>1</w:t>
      </w:r>
      <w:r w:rsidR="00FE4ED1">
        <w:rPr>
          <w:rFonts w:ascii="ＭＳ ゴシック" w:eastAsia="ＭＳ ゴシック" w:hAnsi="ＭＳ ゴシック" w:hint="eastAsia"/>
          <w:bCs/>
          <w:color w:val="000000"/>
          <w:szCs w:val="18"/>
          <w:u w:val="single"/>
        </w:rPr>
        <w:t>0</w:t>
      </w:r>
      <w:r w:rsidR="00B65230" w:rsidRPr="00543774">
        <w:rPr>
          <w:rFonts w:ascii="ＭＳ ゴシック" w:eastAsia="ＭＳ ゴシック" w:hAnsi="ＭＳ ゴシック"/>
          <w:bCs/>
          <w:color w:val="000000"/>
          <w:szCs w:val="18"/>
          <w:u w:val="single"/>
        </w:rPr>
        <w:t xml:space="preserve"> </w:t>
      </w:r>
      <w:proofErr w:type="spellStart"/>
      <w:r w:rsidR="00B65230" w:rsidRPr="00543774">
        <w:rPr>
          <w:rFonts w:ascii="ＭＳ ゴシック" w:eastAsia="ＭＳ ゴシック" w:hAnsi="ＭＳ ゴシック"/>
          <w:bCs/>
          <w:color w:val="000000"/>
          <w:szCs w:val="18"/>
          <w:u w:val="single"/>
        </w:rPr>
        <w:t>pt</w:t>
      </w:r>
      <w:proofErr w:type="spellEnd"/>
      <w:r w:rsidR="00B65230" w:rsidRPr="00543774">
        <w:rPr>
          <w:rFonts w:ascii="ＭＳ ゴシック" w:eastAsia="ＭＳ ゴシック" w:hAnsi="ＭＳ ゴシック" w:hint="eastAsia"/>
          <w:bCs/>
          <w:color w:val="000000"/>
          <w:szCs w:val="18"/>
        </w:rPr>
        <w:t>）または英語（</w:t>
      </w:r>
      <w:r w:rsidR="00B65230" w:rsidRPr="00543774">
        <w:rPr>
          <w:rFonts w:ascii="ＭＳ ゴシック" w:eastAsia="ＭＳ ゴシック" w:hAnsi="ＭＳ ゴシック" w:cs="Arial"/>
          <w:bCs/>
          <w:color w:val="000000"/>
          <w:szCs w:val="18"/>
          <w:u w:val="single"/>
        </w:rPr>
        <w:t>Arial 1</w:t>
      </w:r>
      <w:r w:rsidR="00FE4ED1">
        <w:rPr>
          <w:rFonts w:ascii="ＭＳ ゴシック" w:eastAsia="ＭＳ ゴシック" w:hAnsi="ＭＳ ゴシック" w:cs="Arial" w:hint="eastAsia"/>
          <w:bCs/>
          <w:color w:val="000000"/>
          <w:szCs w:val="18"/>
          <w:u w:val="single"/>
        </w:rPr>
        <w:t>0</w:t>
      </w:r>
      <w:r w:rsidR="00B65230" w:rsidRPr="00543774">
        <w:rPr>
          <w:rFonts w:ascii="ＭＳ ゴシック" w:eastAsia="ＭＳ ゴシック" w:hAnsi="ＭＳ ゴシック" w:cs="Arial"/>
          <w:bCs/>
          <w:color w:val="000000"/>
          <w:szCs w:val="18"/>
          <w:u w:val="single"/>
        </w:rPr>
        <w:t xml:space="preserve"> </w:t>
      </w:r>
      <w:proofErr w:type="spellStart"/>
      <w:r w:rsidR="00B65230" w:rsidRPr="00543774">
        <w:rPr>
          <w:rFonts w:ascii="ＭＳ ゴシック" w:eastAsia="ＭＳ ゴシック" w:hAnsi="ＭＳ ゴシック" w:cs="Arial"/>
          <w:bCs/>
          <w:color w:val="000000"/>
          <w:szCs w:val="18"/>
          <w:u w:val="single"/>
        </w:rPr>
        <w:t>pt</w:t>
      </w:r>
      <w:proofErr w:type="spellEnd"/>
      <w:r w:rsidR="00B65230" w:rsidRPr="00543774">
        <w:rPr>
          <w:rFonts w:ascii="ＭＳ ゴシック" w:eastAsia="ＭＳ ゴシック" w:hAnsi="ＭＳ ゴシック" w:hint="eastAsia"/>
          <w:bCs/>
          <w:color w:val="000000"/>
          <w:szCs w:val="18"/>
        </w:rPr>
        <w:t>）</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bCs/>
          <w:color w:val="FF0000"/>
          <w:szCs w:val="18"/>
        </w:rPr>
        <w:t>左</w:t>
      </w:r>
      <w:r w:rsidR="00B65230" w:rsidRPr="00543774">
        <w:rPr>
          <w:rFonts w:ascii="ＭＳ ゴシック" w:eastAsia="ＭＳ ゴシック" w:hAnsi="ＭＳ ゴシック"/>
          <w:bCs/>
          <w:color w:val="000000"/>
          <w:szCs w:val="18"/>
        </w:rPr>
        <w:t>揃え</w:t>
      </w:r>
      <w:r w:rsidR="00B65230" w:rsidRPr="00543774">
        <w:rPr>
          <w:rFonts w:ascii="ＭＳ ゴシック" w:eastAsia="ＭＳ ゴシック" w:hAnsi="ＭＳ ゴシック" w:hint="eastAsia"/>
          <w:bCs/>
          <w:color w:val="000000"/>
          <w:szCs w:val="18"/>
        </w:rPr>
        <w:t>で記入する。</w:t>
      </w:r>
    </w:p>
    <w:p w14:paraId="6E6FB35E" w14:textId="651FA48B" w:rsidR="00B65230"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szCs w:val="18"/>
        </w:rPr>
        <w:t>･</w:t>
      </w:r>
      <w:r w:rsidR="00B65230" w:rsidRPr="00543774">
        <w:rPr>
          <w:rFonts w:ascii="ＭＳ ゴシック" w:eastAsia="ＭＳ ゴシック" w:hAnsi="ＭＳ ゴシック" w:hint="eastAsia"/>
          <w:bCs/>
          <w:szCs w:val="18"/>
        </w:rPr>
        <w:t>発表</w:t>
      </w:r>
      <w:r w:rsidR="00B65230" w:rsidRPr="00543774">
        <w:rPr>
          <w:rFonts w:ascii="ＭＳ ゴシック" w:eastAsia="ＭＳ ゴシック" w:hAnsi="ＭＳ ゴシック"/>
          <w:bCs/>
          <w:szCs w:val="18"/>
        </w:rPr>
        <w:t>者</w:t>
      </w:r>
      <w:r w:rsidR="00B65230" w:rsidRPr="00543774">
        <w:rPr>
          <w:rFonts w:ascii="ＭＳ ゴシック" w:eastAsia="ＭＳ ゴシック" w:hAnsi="ＭＳ ゴシック" w:hint="eastAsia"/>
          <w:bCs/>
          <w:szCs w:val="18"/>
        </w:rPr>
        <w:t>（</w:t>
      </w:r>
      <w:r w:rsidR="00B65230" w:rsidRPr="00543774">
        <w:rPr>
          <w:rFonts w:ascii="ＭＳ ゴシック" w:eastAsia="ＭＳ ゴシック" w:hAnsi="ＭＳ ゴシック" w:hint="eastAsia"/>
          <w:bCs/>
          <w:color w:val="000000"/>
          <w:szCs w:val="18"/>
        </w:rPr>
        <w:t>所属）：日本語（</w:t>
      </w:r>
      <w:r w:rsidR="00822771" w:rsidRPr="00543774">
        <w:rPr>
          <w:rFonts w:ascii="ＭＳ ゴシック" w:eastAsia="ＭＳ ゴシック" w:hAnsi="ＭＳ ゴシック"/>
          <w:bCs/>
          <w:color w:val="000000"/>
          <w:szCs w:val="18"/>
          <w:u w:val="single"/>
        </w:rPr>
        <w:t>MS</w:t>
      </w:r>
      <w:r w:rsidR="00822771" w:rsidRPr="00543774">
        <w:rPr>
          <w:rFonts w:ascii="ＭＳ ゴシック" w:eastAsia="ＭＳ ゴシック" w:hAnsi="ＭＳ ゴシック" w:hint="eastAsia"/>
          <w:bCs/>
          <w:color w:val="000000"/>
          <w:szCs w:val="18"/>
          <w:u w:val="single"/>
        </w:rPr>
        <w:t>ゴシック</w:t>
      </w:r>
      <w:r w:rsidR="00FE4ED1">
        <w:rPr>
          <w:rFonts w:ascii="ＭＳ ゴシック" w:eastAsia="ＭＳ ゴシック" w:hAnsi="ＭＳ ゴシック" w:hint="eastAsia"/>
          <w:bCs/>
          <w:color w:val="000000"/>
          <w:szCs w:val="18"/>
          <w:u w:val="single"/>
        </w:rPr>
        <w:t>9</w:t>
      </w:r>
      <w:r w:rsidR="00FE4ED1">
        <w:rPr>
          <w:rFonts w:ascii="ＭＳ ゴシック" w:eastAsia="ＭＳ ゴシック" w:hAnsi="ＭＳ ゴシック"/>
          <w:bCs/>
          <w:color w:val="000000"/>
          <w:szCs w:val="18"/>
          <w:u w:val="single"/>
        </w:rPr>
        <w:t xml:space="preserve"> </w:t>
      </w:r>
      <w:proofErr w:type="spellStart"/>
      <w:r w:rsidR="00822771" w:rsidRPr="00543774">
        <w:rPr>
          <w:rFonts w:ascii="ＭＳ ゴシック" w:eastAsia="ＭＳ ゴシック" w:hAnsi="ＭＳ ゴシック"/>
          <w:bCs/>
          <w:color w:val="000000"/>
          <w:szCs w:val="18"/>
          <w:u w:val="single"/>
        </w:rPr>
        <w:t>pt</w:t>
      </w:r>
      <w:proofErr w:type="spellEnd"/>
      <w:r w:rsidR="00B65230" w:rsidRPr="00543774">
        <w:rPr>
          <w:rFonts w:ascii="ＭＳ ゴシック" w:eastAsia="ＭＳ ゴシック" w:hAnsi="ＭＳ ゴシック" w:hint="eastAsia"/>
          <w:bCs/>
          <w:color w:val="000000"/>
          <w:szCs w:val="18"/>
        </w:rPr>
        <w:t>）または英語（</w:t>
      </w:r>
      <w:r w:rsidR="00822771" w:rsidRPr="00543774">
        <w:rPr>
          <w:rFonts w:ascii="ＭＳ ゴシック" w:eastAsia="ＭＳ ゴシック" w:hAnsi="ＭＳ ゴシック" w:cs="Arial"/>
          <w:bCs/>
          <w:color w:val="000000"/>
          <w:szCs w:val="18"/>
          <w:u w:val="single"/>
        </w:rPr>
        <w:t xml:space="preserve">Arial </w:t>
      </w:r>
      <w:r w:rsidR="00FE4ED1">
        <w:rPr>
          <w:rFonts w:ascii="ＭＳ ゴシック" w:eastAsia="ＭＳ ゴシック" w:hAnsi="ＭＳ ゴシック" w:cs="Arial"/>
          <w:bCs/>
          <w:color w:val="000000"/>
          <w:szCs w:val="18"/>
          <w:u w:val="single"/>
        </w:rPr>
        <w:t>9</w:t>
      </w:r>
      <w:r w:rsidR="00822771" w:rsidRPr="00543774">
        <w:rPr>
          <w:rFonts w:ascii="ＭＳ ゴシック" w:eastAsia="ＭＳ ゴシック" w:hAnsi="ＭＳ ゴシック" w:cs="Arial"/>
          <w:bCs/>
          <w:color w:val="000000"/>
          <w:szCs w:val="18"/>
          <w:u w:val="single"/>
        </w:rPr>
        <w:t xml:space="preserve"> </w:t>
      </w:r>
      <w:proofErr w:type="spellStart"/>
      <w:r w:rsidR="00822771" w:rsidRPr="00543774">
        <w:rPr>
          <w:rFonts w:ascii="ＭＳ ゴシック" w:eastAsia="ＭＳ ゴシック" w:hAnsi="ＭＳ ゴシック" w:cs="Arial"/>
          <w:bCs/>
          <w:color w:val="000000"/>
          <w:szCs w:val="18"/>
          <w:u w:val="single"/>
        </w:rPr>
        <w:t>pt</w:t>
      </w:r>
      <w:proofErr w:type="spellEnd"/>
      <w:r w:rsidR="00B65230" w:rsidRPr="00543774">
        <w:rPr>
          <w:rFonts w:ascii="ＭＳ ゴシック" w:eastAsia="ＭＳ ゴシック" w:hAnsi="ＭＳ ゴシック" w:hint="eastAsia"/>
          <w:bCs/>
          <w:color w:val="000000"/>
          <w:szCs w:val="18"/>
        </w:rPr>
        <w:t>）</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FF0000"/>
          <w:szCs w:val="18"/>
        </w:rPr>
        <w:t>左</w:t>
      </w:r>
      <w:r w:rsidR="00B65230" w:rsidRPr="00543774">
        <w:rPr>
          <w:rFonts w:ascii="ＭＳ ゴシック" w:eastAsia="ＭＳ ゴシック" w:hAnsi="ＭＳ ゴシック"/>
          <w:bCs/>
          <w:color w:val="000000"/>
          <w:szCs w:val="18"/>
        </w:rPr>
        <w:t>揃え</w:t>
      </w:r>
      <w:r w:rsidR="00B65230" w:rsidRPr="00543774">
        <w:rPr>
          <w:rFonts w:ascii="ＭＳ ゴシック" w:eastAsia="ＭＳ ゴシック" w:hAnsi="ＭＳ ゴシック" w:hint="eastAsia"/>
          <w:bCs/>
          <w:color w:val="000000"/>
          <w:szCs w:val="18"/>
        </w:rPr>
        <w:t>で記入する</w:t>
      </w:r>
      <w:r w:rsidR="00B65230" w:rsidRPr="00543774">
        <w:rPr>
          <w:rFonts w:ascii="ＭＳ ゴシック" w:eastAsia="ＭＳ ゴシック" w:hAnsi="ＭＳ ゴシック" w:hint="eastAsia"/>
          <w:bCs/>
          <w:szCs w:val="18"/>
        </w:rPr>
        <w:t>。</w:t>
      </w:r>
      <w:r w:rsidR="002E71AD" w:rsidRPr="00543774">
        <w:rPr>
          <w:rFonts w:ascii="ＭＳ ゴシック" w:eastAsia="ＭＳ ゴシック" w:hAnsi="ＭＳ ゴシック" w:hint="eastAsia"/>
          <w:bCs/>
          <w:szCs w:val="18"/>
        </w:rPr>
        <w:t>姓と名の間は半角空ける。</w:t>
      </w:r>
      <w:r w:rsidR="00B65230" w:rsidRPr="00543774">
        <w:rPr>
          <w:rFonts w:ascii="ＭＳ ゴシック" w:eastAsia="ＭＳ ゴシック" w:hAnsi="ＭＳ ゴシック" w:cs="ＭＳ Ｐゴシック" w:hint="eastAsia"/>
          <w:bCs/>
          <w:szCs w:val="18"/>
        </w:rPr>
        <w:t>演者</w:t>
      </w:r>
      <w:r w:rsidR="00B65230" w:rsidRPr="00543774">
        <w:rPr>
          <w:rFonts w:ascii="ＭＳ ゴシック" w:eastAsia="ＭＳ ゴシック" w:hAnsi="ＭＳ ゴシック" w:hint="eastAsia"/>
          <w:bCs/>
          <w:szCs w:val="18"/>
        </w:rPr>
        <w:t>氏</w:t>
      </w:r>
      <w:r w:rsidR="00B65230" w:rsidRPr="00543774">
        <w:rPr>
          <w:rFonts w:ascii="ＭＳ ゴシック" w:eastAsia="ＭＳ ゴシック" w:hAnsi="ＭＳ ゴシック" w:hint="eastAsia"/>
          <w:bCs/>
          <w:color w:val="000000"/>
          <w:szCs w:val="18"/>
        </w:rPr>
        <w:t>名の前に○をつける。</w:t>
      </w:r>
      <w:r w:rsidR="00B65230" w:rsidRPr="00543774">
        <w:rPr>
          <w:rFonts w:ascii="ＭＳ ゴシック" w:eastAsia="ＭＳ ゴシック" w:hAnsi="ＭＳ ゴシック"/>
          <w:bCs/>
          <w:color w:val="000000"/>
          <w:szCs w:val="18"/>
        </w:rPr>
        <w:t>所属</w:t>
      </w:r>
      <w:r w:rsidR="00B65230" w:rsidRPr="00543774">
        <w:rPr>
          <w:rFonts w:ascii="ＭＳ ゴシック" w:eastAsia="ＭＳ ゴシック" w:hAnsi="ＭＳ ゴシック" w:hint="eastAsia"/>
          <w:bCs/>
          <w:color w:val="000000"/>
          <w:szCs w:val="18"/>
        </w:rPr>
        <w:t>名は</w:t>
      </w:r>
      <w:r w:rsidR="00B65230" w:rsidRPr="00543774">
        <w:rPr>
          <w:rFonts w:ascii="ＭＳ ゴシック" w:eastAsia="ＭＳ ゴシック" w:hAnsi="ＭＳ ゴシック"/>
          <w:bCs/>
          <w:color w:val="000000"/>
          <w:szCs w:val="18"/>
        </w:rPr>
        <w:t>本</w:t>
      </w:r>
      <w:r w:rsidR="00B65230" w:rsidRPr="00543774">
        <w:rPr>
          <w:rFonts w:ascii="ＭＳ ゴシック" w:eastAsia="ＭＳ ゴシック" w:hAnsi="ＭＳ ゴシック" w:hint="eastAsia"/>
          <w:bCs/>
          <w:color w:val="000000"/>
          <w:szCs w:val="18"/>
        </w:rPr>
        <w:t>講演会</w:t>
      </w:r>
      <w:r w:rsidR="00B65230" w:rsidRPr="00543774">
        <w:rPr>
          <w:rFonts w:ascii="ＭＳ ゴシック" w:eastAsia="ＭＳ ゴシック" w:hAnsi="ＭＳ ゴシック"/>
          <w:bCs/>
          <w:color w:val="000000"/>
          <w:szCs w:val="18"/>
        </w:rPr>
        <w:t>の書式に準じて略記</w:t>
      </w:r>
      <w:r w:rsidR="00B65230" w:rsidRPr="00543774">
        <w:rPr>
          <w:rFonts w:ascii="ＭＳ ゴシック" w:eastAsia="ＭＳ ゴシック" w:hAnsi="ＭＳ ゴシック" w:hint="eastAsia"/>
          <w:bCs/>
          <w:color w:val="000000"/>
          <w:szCs w:val="18"/>
        </w:rPr>
        <w:t>する。</w:t>
      </w:r>
    </w:p>
    <w:p w14:paraId="4E411555" w14:textId="77777777" w:rsidR="00B65230" w:rsidRPr="00543774" w:rsidRDefault="00B65230" w:rsidP="00543774">
      <w:pPr>
        <w:adjustRightInd w:val="0"/>
        <w:snapToGrid w:val="0"/>
        <w:spacing w:before="60" w:line="220" w:lineRule="exact"/>
        <w:ind w:leftChars="393" w:left="707" w:right="707" w:firstLineChars="49" w:firstLine="88"/>
        <w:rPr>
          <w:rFonts w:ascii="ＭＳ ゴシック" w:eastAsia="ＭＳ ゴシック" w:hAnsi="ＭＳ ゴシック"/>
          <w:bCs/>
          <w:color w:val="000000"/>
          <w:szCs w:val="18"/>
        </w:rPr>
      </w:pPr>
    </w:p>
    <w:p w14:paraId="31DC4535" w14:textId="77777777" w:rsidR="00BB6402" w:rsidRPr="00543774" w:rsidRDefault="00B65230" w:rsidP="00543774">
      <w:pPr>
        <w:adjustRightInd w:val="0"/>
        <w:snapToGrid w:val="0"/>
        <w:spacing w:before="60" w:line="220" w:lineRule="exact"/>
        <w:ind w:leftChars="393" w:left="707" w:right="707" w:firstLineChars="49" w:firstLine="88"/>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Pr="00543774">
        <w:rPr>
          <w:rFonts w:ascii="ＭＳ ゴシック" w:eastAsia="ＭＳ ゴシック" w:hAnsi="ＭＳ ゴシック"/>
          <w:bCs/>
          <w:color w:val="000000"/>
          <w:szCs w:val="18"/>
        </w:rPr>
        <w:t>本文</w:t>
      </w:r>
      <w:r w:rsidRPr="00543774">
        <w:rPr>
          <w:rFonts w:ascii="ＭＳ ゴシック" w:eastAsia="ＭＳ ゴシック" w:hAnsi="ＭＳ ゴシック" w:hint="eastAsia"/>
          <w:bCs/>
          <w:color w:val="000000"/>
          <w:szCs w:val="18"/>
        </w:rPr>
        <w:t>」記入欄</w:t>
      </w:r>
    </w:p>
    <w:p w14:paraId="6A57C83C" w14:textId="77777777" w:rsidR="004F6380"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本記入欄は</w:t>
      </w:r>
      <w:r w:rsidR="00B65230" w:rsidRPr="00543774">
        <w:rPr>
          <w:rFonts w:ascii="ＭＳ ゴシック" w:eastAsia="ＭＳ ゴシック" w:hAnsi="ＭＳ ゴシック" w:hint="eastAsia"/>
          <w:bCs/>
          <w:color w:val="FF0000"/>
          <w:szCs w:val="18"/>
        </w:rPr>
        <w:t>最大</w:t>
      </w:r>
      <w:r w:rsidR="00FE4ED1">
        <w:rPr>
          <w:rFonts w:ascii="ＭＳ ゴシック" w:eastAsia="ＭＳ ゴシック" w:hAnsi="ＭＳ ゴシック"/>
          <w:bCs/>
          <w:color w:val="FF0000"/>
          <w:szCs w:val="18"/>
        </w:rPr>
        <w:t>24</w:t>
      </w:r>
      <w:r w:rsidR="00B65230" w:rsidRPr="00543774">
        <w:rPr>
          <w:rFonts w:ascii="ＭＳ ゴシック" w:eastAsia="ＭＳ ゴシック" w:hAnsi="ＭＳ ゴシック" w:hint="eastAsia"/>
          <w:bCs/>
          <w:color w:val="FF0000"/>
          <w:szCs w:val="18"/>
        </w:rPr>
        <w:t>行</w:t>
      </w:r>
      <w:r w:rsidR="00B65230" w:rsidRPr="00543774">
        <w:rPr>
          <w:rFonts w:ascii="ＭＳ ゴシック" w:eastAsia="ＭＳ ゴシック" w:hAnsi="ＭＳ ゴシック" w:hint="eastAsia"/>
          <w:bCs/>
          <w:color w:val="000000"/>
          <w:szCs w:val="18"/>
        </w:rPr>
        <w:t>です。</w:t>
      </w:r>
    </w:p>
    <w:p w14:paraId="44A998A9"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w:t>
      </w:r>
      <w:r w:rsidR="00201581" w:rsidRPr="00A54D26">
        <w:rPr>
          <w:rFonts w:hint="eastAsia"/>
          <w:color w:val="000000"/>
          <w:szCs w:val="18"/>
        </w:rPr>
        <w:t>本文は和文と英文込みで</w:t>
      </w:r>
      <w:r w:rsidR="00201581" w:rsidRPr="00A54D26">
        <w:rPr>
          <w:rFonts w:hint="eastAsia"/>
          <w:color w:val="000000"/>
          <w:szCs w:val="18"/>
        </w:rPr>
        <w:t>24</w:t>
      </w:r>
      <w:r w:rsidR="00201581" w:rsidRPr="00A54D26">
        <w:rPr>
          <w:rFonts w:hint="eastAsia"/>
          <w:color w:val="000000"/>
          <w:szCs w:val="18"/>
        </w:rPr>
        <w:t>行以内。</w:t>
      </w:r>
      <w:r w:rsidR="00201581" w:rsidRPr="00176BA9">
        <w:rPr>
          <w:rFonts w:hint="eastAsia"/>
          <w:szCs w:val="18"/>
        </w:rPr>
        <w:t>和文</w:t>
      </w:r>
      <w:r w:rsidR="00201581">
        <w:rPr>
          <w:rFonts w:hint="eastAsia"/>
          <w:szCs w:val="18"/>
        </w:rPr>
        <w:t>なら</w:t>
      </w:r>
      <w:r w:rsidR="00201581" w:rsidRPr="00176BA9">
        <w:rPr>
          <w:rFonts w:hint="eastAsia"/>
          <w:szCs w:val="18"/>
        </w:rPr>
        <w:t>1</w:t>
      </w:r>
      <w:r w:rsidR="00201581" w:rsidRPr="00176BA9">
        <w:rPr>
          <w:rFonts w:hint="eastAsia"/>
          <w:szCs w:val="18"/>
        </w:rPr>
        <w:t>行</w:t>
      </w:r>
      <w:r w:rsidR="00201581">
        <w:rPr>
          <w:szCs w:val="18"/>
        </w:rPr>
        <w:t>52</w:t>
      </w:r>
      <w:r w:rsidR="00201581" w:rsidRPr="00176BA9">
        <w:rPr>
          <w:rFonts w:hint="eastAsia"/>
          <w:szCs w:val="18"/>
        </w:rPr>
        <w:t>字</w:t>
      </w:r>
      <w:r w:rsidR="00201581">
        <w:rPr>
          <w:rFonts w:hint="eastAsia"/>
          <w:szCs w:val="18"/>
        </w:rPr>
        <w:t>と</w:t>
      </w:r>
      <w:r>
        <w:rPr>
          <w:rFonts w:hint="eastAsia"/>
          <w:szCs w:val="18"/>
        </w:rPr>
        <w:t>なり</w:t>
      </w:r>
      <w:r w:rsidR="00201581">
        <w:rPr>
          <w:rFonts w:hint="eastAsia"/>
          <w:szCs w:val="18"/>
        </w:rPr>
        <w:t>ます</w:t>
      </w:r>
      <w:r w:rsidR="00201581" w:rsidRPr="00176BA9">
        <w:rPr>
          <w:rFonts w:hint="eastAsia"/>
          <w:szCs w:val="18"/>
        </w:rPr>
        <w:t>。</w:t>
      </w:r>
    </w:p>
    <w:p w14:paraId="395276B1" w14:textId="77777777" w:rsidR="00201581" w:rsidRPr="00FE7F8B" w:rsidRDefault="004F6380" w:rsidP="00201581">
      <w:pPr>
        <w:adjustRightInd w:val="0"/>
        <w:snapToGrid w:val="0"/>
        <w:spacing w:line="220" w:lineRule="exact"/>
        <w:ind w:leftChars="393" w:left="707"/>
        <w:rPr>
          <w:szCs w:val="18"/>
        </w:rPr>
      </w:pPr>
      <w:r>
        <w:rPr>
          <w:rFonts w:hint="eastAsia"/>
          <w:color w:val="000000"/>
          <w:szCs w:val="18"/>
        </w:rPr>
        <w:t xml:space="preserve">　こ</w:t>
      </w:r>
      <w:r w:rsidR="00201581">
        <w:rPr>
          <w:rFonts w:hint="eastAsia"/>
          <w:color w:val="000000"/>
          <w:szCs w:val="18"/>
        </w:rPr>
        <w:t>の枠内に収まるなら、和文・英文の書量制限はありません。</w:t>
      </w:r>
    </w:p>
    <w:p w14:paraId="2BA04256" w14:textId="77777777" w:rsidR="004F6380" w:rsidRDefault="004F6380" w:rsidP="00201581">
      <w:pPr>
        <w:adjustRightInd w:val="0"/>
        <w:snapToGrid w:val="0"/>
        <w:spacing w:line="220" w:lineRule="exact"/>
        <w:ind w:leftChars="393" w:left="707"/>
        <w:rPr>
          <w:color w:val="000000"/>
          <w:szCs w:val="18"/>
        </w:rPr>
      </w:pPr>
    </w:p>
    <w:p w14:paraId="3E1DB582" w14:textId="4E13B2BE" w:rsidR="00201581" w:rsidRDefault="00201581" w:rsidP="00201581">
      <w:pPr>
        <w:adjustRightInd w:val="0"/>
        <w:snapToGrid w:val="0"/>
        <w:spacing w:line="220" w:lineRule="exact"/>
        <w:ind w:leftChars="393" w:left="707"/>
        <w:rPr>
          <w:szCs w:val="18"/>
        </w:rPr>
      </w:pPr>
      <w:r>
        <w:rPr>
          <w:rFonts w:hint="eastAsia"/>
          <w:color w:val="000000"/>
          <w:szCs w:val="18"/>
        </w:rPr>
        <w:t>・和文における</w:t>
      </w:r>
      <w:r w:rsidRPr="00176BA9">
        <w:rPr>
          <w:rFonts w:hint="eastAsia"/>
          <w:szCs w:val="18"/>
        </w:rPr>
        <w:t>句読点は</w:t>
      </w:r>
      <w:r w:rsidRPr="00A54D26">
        <w:rPr>
          <w:rFonts w:hint="eastAsia"/>
          <w:color w:val="000000"/>
          <w:szCs w:val="18"/>
        </w:rPr>
        <w:t>「</w:t>
      </w:r>
      <w:r w:rsidR="00046A19">
        <w:rPr>
          <w:rFonts w:hint="eastAsia"/>
          <w:color w:val="000000"/>
          <w:szCs w:val="18"/>
        </w:rPr>
        <w:t>、</w:t>
      </w:r>
      <w:r w:rsidRPr="00A54D26">
        <w:rPr>
          <w:color w:val="000000"/>
          <w:szCs w:val="18"/>
        </w:rPr>
        <w:t>」</w:t>
      </w:r>
      <w:r w:rsidRPr="00A54D26">
        <w:rPr>
          <w:rFonts w:hint="eastAsia"/>
          <w:color w:val="000000"/>
          <w:szCs w:val="18"/>
        </w:rPr>
        <w:t>と「。」</w:t>
      </w:r>
      <w:r w:rsidRPr="00176BA9">
        <w:rPr>
          <w:rFonts w:hint="eastAsia"/>
          <w:szCs w:val="18"/>
        </w:rPr>
        <w:t>で</w:t>
      </w:r>
      <w:r>
        <w:rPr>
          <w:rFonts w:hint="eastAsia"/>
          <w:szCs w:val="18"/>
        </w:rPr>
        <w:t>統一してください</w:t>
      </w:r>
      <w:r w:rsidRPr="00176BA9">
        <w:rPr>
          <w:rFonts w:hint="eastAsia"/>
          <w:szCs w:val="18"/>
        </w:rPr>
        <w:t>。</w:t>
      </w:r>
    </w:p>
    <w:p w14:paraId="14C91505" w14:textId="77777777" w:rsidR="008833C1" w:rsidRPr="00697CD6" w:rsidRDefault="008833C1" w:rsidP="00201581">
      <w:pPr>
        <w:adjustRightInd w:val="0"/>
        <w:snapToGrid w:val="0"/>
        <w:spacing w:line="220" w:lineRule="exact"/>
        <w:ind w:leftChars="393" w:left="707"/>
        <w:rPr>
          <w:color w:val="000000"/>
          <w:szCs w:val="18"/>
        </w:rPr>
      </w:pPr>
      <w:r>
        <w:rPr>
          <w:rFonts w:hint="eastAsia"/>
          <w:szCs w:val="18"/>
        </w:rPr>
        <w:t>・イタリック体、上付、下付がお使いいただけます。</w:t>
      </w:r>
    </w:p>
    <w:p w14:paraId="01381DAA" w14:textId="77777777" w:rsidR="00201581" w:rsidRPr="00697CD6" w:rsidRDefault="00201581" w:rsidP="00201581">
      <w:pPr>
        <w:adjustRightInd w:val="0"/>
        <w:snapToGrid w:val="0"/>
        <w:spacing w:line="220" w:lineRule="exact"/>
        <w:ind w:leftChars="393" w:left="707"/>
        <w:rPr>
          <w:color w:val="000000"/>
          <w:szCs w:val="18"/>
        </w:rPr>
      </w:pPr>
      <w:r>
        <w:rPr>
          <w:rFonts w:hint="eastAsia"/>
          <w:color w:val="000000"/>
          <w:szCs w:val="18"/>
        </w:rPr>
        <w:t>・</w:t>
      </w:r>
      <w:r w:rsidRPr="00BF67B8">
        <w:rPr>
          <w:rFonts w:hint="eastAsia"/>
          <w:color w:val="000000"/>
          <w:szCs w:val="18"/>
        </w:rPr>
        <w:t>黒字のみ</w:t>
      </w:r>
      <w:r w:rsidRPr="00176BA9">
        <w:rPr>
          <w:rFonts w:hint="eastAsia"/>
          <w:szCs w:val="18"/>
        </w:rPr>
        <w:t>で作成してください。</w:t>
      </w:r>
    </w:p>
    <w:p w14:paraId="60D6A2C0" w14:textId="1917B04A" w:rsidR="00201581" w:rsidRPr="00697CD6" w:rsidRDefault="00201581" w:rsidP="00201581">
      <w:pPr>
        <w:adjustRightInd w:val="0"/>
        <w:snapToGrid w:val="0"/>
        <w:spacing w:line="220" w:lineRule="exact"/>
        <w:ind w:leftChars="393" w:left="707"/>
        <w:rPr>
          <w:color w:val="000000"/>
          <w:szCs w:val="18"/>
        </w:rPr>
      </w:pPr>
      <w:r>
        <w:rPr>
          <w:rFonts w:hint="eastAsia"/>
          <w:color w:val="000000"/>
          <w:szCs w:val="18"/>
        </w:rPr>
        <w:t>・</w:t>
      </w:r>
      <w:r w:rsidRPr="00BF67B8">
        <w:rPr>
          <w:rFonts w:ascii="ＭＳ 明朝" w:hAnsi="ＭＳ 明朝"/>
          <w:color w:val="000000"/>
          <w:szCs w:val="18"/>
        </w:rPr>
        <w:t>図</w:t>
      </w:r>
      <w:r w:rsidR="00046A19">
        <w:rPr>
          <w:rFonts w:ascii="ＭＳ 明朝" w:hAnsi="ＭＳ 明朝"/>
          <w:color w:val="000000"/>
          <w:szCs w:val="18"/>
        </w:rPr>
        <w:t>、</w:t>
      </w:r>
      <w:r w:rsidRPr="00BF67B8">
        <w:rPr>
          <w:rFonts w:ascii="ＭＳ 明朝" w:hAnsi="ＭＳ 明朝"/>
          <w:color w:val="000000"/>
          <w:szCs w:val="18"/>
        </w:rPr>
        <w:t>表</w:t>
      </w:r>
      <w:r w:rsidR="00046A19">
        <w:rPr>
          <w:rFonts w:ascii="ＭＳ 明朝" w:hAnsi="ＭＳ 明朝"/>
          <w:color w:val="000000"/>
          <w:szCs w:val="18"/>
        </w:rPr>
        <w:t>、</w:t>
      </w:r>
      <w:r w:rsidRPr="00BF67B8">
        <w:rPr>
          <w:rFonts w:ascii="ＭＳ 明朝" w:hAnsi="ＭＳ 明朝"/>
          <w:color w:val="000000"/>
          <w:szCs w:val="18"/>
        </w:rPr>
        <w:t>写真</w:t>
      </w:r>
      <w:r w:rsidR="00046A19">
        <w:rPr>
          <w:rFonts w:ascii="ＭＳ 明朝" w:hAnsi="ＭＳ 明朝" w:hint="eastAsia"/>
          <w:color w:val="000000"/>
          <w:szCs w:val="18"/>
        </w:rPr>
        <w:t>、</w:t>
      </w:r>
      <w:r w:rsidRPr="00BF67B8">
        <w:rPr>
          <w:rFonts w:ascii="ＭＳ 明朝" w:hAnsi="ＭＳ 明朝" w:hint="eastAsia"/>
          <w:color w:val="000000"/>
          <w:szCs w:val="18"/>
        </w:rPr>
        <w:t>数式</w:t>
      </w:r>
      <w:r w:rsidRPr="00BF67B8">
        <w:rPr>
          <w:rFonts w:ascii="ＭＳ 明朝" w:hAnsi="ＭＳ 明朝"/>
          <w:color w:val="000000"/>
          <w:szCs w:val="18"/>
        </w:rPr>
        <w:t>の挿入は不可</w:t>
      </w:r>
      <w:r w:rsidRPr="00BF67B8">
        <w:rPr>
          <w:rFonts w:ascii="ＭＳ 明朝" w:hAnsi="ＭＳ 明朝" w:hint="eastAsia"/>
          <w:color w:val="000000"/>
          <w:szCs w:val="18"/>
        </w:rPr>
        <w:t>と致します。</w:t>
      </w:r>
    </w:p>
    <w:p w14:paraId="252E8F19" w14:textId="77777777" w:rsidR="004F6380" w:rsidRDefault="004F6380" w:rsidP="00201581">
      <w:pPr>
        <w:adjustRightInd w:val="0"/>
        <w:snapToGrid w:val="0"/>
        <w:spacing w:line="220" w:lineRule="exact"/>
        <w:ind w:leftChars="393" w:left="707"/>
        <w:rPr>
          <w:color w:val="000000"/>
          <w:szCs w:val="18"/>
        </w:rPr>
      </w:pPr>
    </w:p>
    <w:p w14:paraId="06346DE1" w14:textId="77777777" w:rsidR="004F6380" w:rsidRDefault="004F6380" w:rsidP="00201581">
      <w:pPr>
        <w:adjustRightInd w:val="0"/>
        <w:snapToGrid w:val="0"/>
        <w:spacing w:line="220" w:lineRule="exact"/>
        <w:ind w:leftChars="393" w:left="707"/>
        <w:rPr>
          <w:color w:val="000000"/>
          <w:szCs w:val="18"/>
        </w:rPr>
      </w:pPr>
    </w:p>
    <w:p w14:paraId="24680245" w14:textId="77777777" w:rsidR="00201581" w:rsidRPr="00697CD6" w:rsidRDefault="00201581" w:rsidP="00201581">
      <w:pPr>
        <w:adjustRightInd w:val="0"/>
        <w:snapToGrid w:val="0"/>
        <w:spacing w:line="220" w:lineRule="exact"/>
        <w:ind w:leftChars="393" w:left="707"/>
        <w:rPr>
          <w:color w:val="000000"/>
          <w:szCs w:val="18"/>
        </w:rPr>
      </w:pPr>
      <w:r>
        <w:rPr>
          <w:rFonts w:hint="eastAsia"/>
          <w:color w:val="000000"/>
          <w:szCs w:val="18"/>
        </w:rPr>
        <w:t>・</w:t>
      </w:r>
      <w:r w:rsidRPr="00176BA9">
        <w:rPr>
          <w:rFonts w:hint="eastAsia"/>
          <w:color w:val="000000"/>
          <w:szCs w:val="18"/>
        </w:rPr>
        <w:t>特殊文字は全て</w:t>
      </w:r>
      <w:r w:rsidRPr="00AF4F31">
        <w:rPr>
          <w:rFonts w:hint="eastAsia"/>
          <w:color w:val="000000"/>
          <w:szCs w:val="18"/>
        </w:rPr>
        <w:t>MS</w:t>
      </w:r>
      <w:r w:rsidRPr="00AF4F31">
        <w:rPr>
          <w:rFonts w:hint="eastAsia"/>
          <w:color w:val="000000"/>
          <w:szCs w:val="18"/>
        </w:rPr>
        <w:t>明朝</w:t>
      </w:r>
      <w:r w:rsidRPr="00176BA9">
        <w:rPr>
          <w:rFonts w:hint="eastAsia"/>
          <w:color w:val="000000"/>
          <w:szCs w:val="18"/>
        </w:rPr>
        <w:t>フォントでお願いします。</w:t>
      </w:r>
    </w:p>
    <w:p w14:paraId="452BC704" w14:textId="77777777" w:rsidR="00201581" w:rsidRPr="00697CD6"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int="eastAsia"/>
          <w:color w:val="000000"/>
          <w:szCs w:val="18"/>
        </w:rPr>
        <w:t>MS</w:t>
      </w:r>
      <w:r w:rsidR="00201581" w:rsidRPr="00176BA9">
        <w:rPr>
          <w:rFonts w:hint="eastAsia"/>
          <w:color w:val="000000"/>
          <w:szCs w:val="18"/>
        </w:rPr>
        <w:t>明朝フォント</w:t>
      </w:r>
      <w:r w:rsidR="00201581">
        <w:rPr>
          <w:rFonts w:hint="eastAsia"/>
          <w:color w:val="000000"/>
          <w:szCs w:val="18"/>
        </w:rPr>
        <w:t>として</w:t>
      </w:r>
      <w:r w:rsidR="00201581" w:rsidRPr="00176BA9">
        <w:rPr>
          <w:rFonts w:hint="eastAsia"/>
          <w:color w:val="000000"/>
          <w:szCs w:val="18"/>
        </w:rPr>
        <w:t>以下の特殊文字が</w:t>
      </w:r>
      <w:r w:rsidR="00201581">
        <w:rPr>
          <w:rFonts w:hint="eastAsia"/>
          <w:color w:val="000000"/>
          <w:szCs w:val="18"/>
        </w:rPr>
        <w:t>利用可能です</w:t>
      </w:r>
      <w:r w:rsidR="00201581" w:rsidRPr="00176BA9">
        <w:rPr>
          <w:rFonts w:hint="eastAsia"/>
          <w:color w:val="000000"/>
          <w:szCs w:val="18"/>
        </w:rPr>
        <w:t>。</w:t>
      </w:r>
    </w:p>
    <w:p w14:paraId="3B7EB5E7"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int="eastAsia"/>
          <w:color w:val="000000"/>
          <w:szCs w:val="18"/>
        </w:rPr>
        <w:t>αβγδεζηθικλμνξοπρςστυφχψω</w:t>
      </w:r>
    </w:p>
    <w:p w14:paraId="07152368"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int="eastAsia"/>
          <w:color w:val="000000"/>
          <w:szCs w:val="18"/>
        </w:rPr>
        <w:t>ΑΒΓΔΕΖΗΘΙΚΛΜΝΞΟΠΡΣΤΥΦΧΨΩ</w:t>
      </w:r>
    </w:p>
    <w:p w14:paraId="50FC0101"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Ansi="ＭＳ 明朝" w:hint="eastAsia"/>
          <w:color w:val="000000"/>
          <w:szCs w:val="18"/>
        </w:rPr>
        <w:t>∝</w:t>
      </w:r>
      <w:r w:rsidR="00201581" w:rsidRPr="00176BA9">
        <w:rPr>
          <w:rFonts w:hint="eastAsia"/>
          <w:color w:val="000000"/>
          <w:szCs w:val="18"/>
        </w:rPr>
        <w:t>∞</w:t>
      </w:r>
      <w:r w:rsidR="00201581" w:rsidRPr="00176BA9">
        <w:rPr>
          <w:rFonts w:hAnsi="ＭＳ 明朝" w:hint="eastAsia"/>
          <w:color w:val="000000"/>
          <w:szCs w:val="18"/>
        </w:rPr>
        <w:t>≒</w:t>
      </w:r>
      <w:r w:rsidR="00201581" w:rsidRPr="00176BA9">
        <w:rPr>
          <w:rFonts w:hint="eastAsia"/>
          <w:color w:val="000000"/>
          <w:szCs w:val="18"/>
        </w:rPr>
        <w:t>≠≡</w:t>
      </w:r>
      <w:r w:rsidR="00201581" w:rsidRPr="00176BA9">
        <w:rPr>
          <w:rFonts w:hAnsi="ＭＳ 明朝" w:hint="eastAsia"/>
          <w:color w:val="000000"/>
          <w:szCs w:val="18"/>
        </w:rPr>
        <w:t>≦≧≪≫Å℃～</w:t>
      </w:r>
      <w:r w:rsidR="00201581" w:rsidRPr="00176BA9">
        <w:rPr>
          <w:rFonts w:hint="eastAsia"/>
          <w:color w:val="000000"/>
          <w:szCs w:val="18"/>
        </w:rPr>
        <w:t>♀♂</w:t>
      </w:r>
    </w:p>
    <w:p w14:paraId="6EBF745A" w14:textId="77777777" w:rsidR="00201581" w:rsidRDefault="004F6380" w:rsidP="00201581">
      <w:pPr>
        <w:adjustRightInd w:val="0"/>
        <w:snapToGrid w:val="0"/>
        <w:spacing w:line="220" w:lineRule="exact"/>
        <w:ind w:leftChars="393" w:left="707"/>
        <w:rPr>
          <w:color w:val="000000"/>
          <w:szCs w:val="18"/>
        </w:rPr>
      </w:pPr>
      <w:r>
        <w:rPr>
          <w:rFonts w:hint="eastAsia"/>
          <w:color w:val="000000"/>
          <w:szCs w:val="18"/>
        </w:rPr>
        <w:t xml:space="preserve">　　</w:t>
      </w:r>
      <w:r w:rsidR="00201581" w:rsidRPr="00176BA9">
        <w:rPr>
          <w:rFonts w:hAnsi="ＭＳ 明朝" w:hint="eastAsia"/>
          <w:color w:val="000000"/>
          <w:szCs w:val="18"/>
        </w:rPr>
        <w:t>ⅠⅡⅢⅣⅤⅥⅦⅧⅨⅩⅪⅫ①②③④⑤⑥⑦⑧⑨⑩</w:t>
      </w:r>
    </w:p>
    <w:p w14:paraId="41DF9D9A" w14:textId="77777777" w:rsidR="00201581" w:rsidRPr="00201581" w:rsidRDefault="00201581"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p>
    <w:p w14:paraId="3AADEEFE" w14:textId="77777777" w:rsidR="00201581" w:rsidRDefault="00201581"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p>
    <w:p w14:paraId="3DB65C24" w14:textId="77777777" w:rsidR="00201581" w:rsidRDefault="00201581"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p>
    <w:p w14:paraId="17F9B110" w14:textId="77777777" w:rsidR="00201581" w:rsidRPr="00543774" w:rsidRDefault="00201581"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p>
    <w:p w14:paraId="610A8070" w14:textId="580E8AF5" w:rsidR="00BB6402"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hint="eastAsia"/>
          <w:bCs/>
          <w:color w:val="000000"/>
          <w:szCs w:val="18"/>
        </w:rPr>
        <w:t>使用フォント：日本語は</w:t>
      </w:r>
      <w:r w:rsidR="00B65230" w:rsidRPr="00543774">
        <w:rPr>
          <w:rFonts w:ascii="ＭＳ ゴシック" w:eastAsia="ＭＳ ゴシック" w:hAnsi="ＭＳ ゴシック" w:hint="eastAsia"/>
          <w:bCs/>
          <w:color w:val="000000"/>
          <w:szCs w:val="18"/>
          <w:u w:val="single"/>
        </w:rPr>
        <w:t>MS明朝</w:t>
      </w:r>
      <w:r w:rsidRPr="00543774">
        <w:rPr>
          <w:rFonts w:ascii="ＭＳ ゴシック" w:eastAsia="ＭＳ ゴシック" w:hAnsi="ＭＳ ゴシック"/>
          <w:bCs/>
          <w:color w:val="000000"/>
          <w:szCs w:val="18"/>
          <w:u w:val="single"/>
        </w:rPr>
        <w:t xml:space="preserve"> </w:t>
      </w:r>
      <w:r w:rsidR="00FE4ED1">
        <w:rPr>
          <w:rFonts w:ascii="ＭＳ ゴシック" w:eastAsia="ＭＳ ゴシック" w:hAnsi="ＭＳ ゴシック"/>
          <w:bCs/>
          <w:color w:val="000000"/>
          <w:szCs w:val="18"/>
          <w:u w:val="single"/>
        </w:rPr>
        <w:t>9</w:t>
      </w:r>
      <w:r w:rsidRPr="00543774">
        <w:rPr>
          <w:rFonts w:ascii="ＭＳ ゴシック" w:eastAsia="ＭＳ ゴシック" w:hAnsi="ＭＳ ゴシック"/>
          <w:bCs/>
          <w:color w:val="000000"/>
          <w:szCs w:val="18"/>
          <w:u w:val="single"/>
        </w:rPr>
        <w:t xml:space="preserve"> </w:t>
      </w:r>
      <w:proofErr w:type="spellStart"/>
      <w:r w:rsidR="00B65230" w:rsidRPr="00543774">
        <w:rPr>
          <w:rFonts w:ascii="ＭＳ ゴシック" w:eastAsia="ＭＳ ゴシック" w:hAnsi="ＭＳ ゴシック" w:hint="eastAsia"/>
          <w:bCs/>
          <w:color w:val="000000"/>
          <w:szCs w:val="18"/>
          <w:u w:val="single"/>
        </w:rPr>
        <w:t>pt</w:t>
      </w:r>
      <w:proofErr w:type="spellEnd"/>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英語は</w:t>
      </w:r>
      <w:r w:rsidR="00B65230" w:rsidRPr="00543774">
        <w:rPr>
          <w:rFonts w:ascii="ＭＳ ゴシック" w:eastAsia="ＭＳ ゴシック" w:hAnsi="ＭＳ ゴシック"/>
          <w:bCs/>
          <w:color w:val="000000"/>
          <w:szCs w:val="18"/>
          <w:u w:val="single"/>
        </w:rPr>
        <w:t xml:space="preserve">Times New Roman </w:t>
      </w:r>
      <w:r w:rsidR="00FE4ED1">
        <w:rPr>
          <w:rFonts w:ascii="ＭＳ ゴシック" w:eastAsia="ＭＳ ゴシック" w:hAnsi="ＭＳ ゴシック"/>
          <w:bCs/>
          <w:color w:val="000000"/>
          <w:szCs w:val="18"/>
          <w:u w:val="single"/>
        </w:rPr>
        <w:t>9</w:t>
      </w:r>
      <w:r w:rsidRPr="00543774">
        <w:rPr>
          <w:rFonts w:ascii="ＭＳ ゴシック" w:eastAsia="ＭＳ ゴシック" w:hAnsi="ＭＳ ゴシック"/>
          <w:bCs/>
          <w:color w:val="000000"/>
          <w:szCs w:val="18"/>
          <w:u w:val="single"/>
        </w:rPr>
        <w:t xml:space="preserve"> </w:t>
      </w:r>
      <w:proofErr w:type="spellStart"/>
      <w:r w:rsidR="00B65230" w:rsidRPr="00543774">
        <w:rPr>
          <w:rFonts w:ascii="ＭＳ ゴシック" w:eastAsia="ＭＳ ゴシック" w:hAnsi="ＭＳ ゴシック"/>
          <w:bCs/>
          <w:color w:val="000000"/>
          <w:szCs w:val="18"/>
          <w:u w:val="single"/>
        </w:rPr>
        <w:t>pt</w:t>
      </w:r>
      <w:proofErr w:type="spellEnd"/>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bCs/>
          <w:color w:val="FF0000"/>
          <w:szCs w:val="18"/>
        </w:rPr>
        <w:t>両端</w:t>
      </w:r>
      <w:r w:rsidR="00B65230" w:rsidRPr="00543774">
        <w:rPr>
          <w:rFonts w:ascii="ＭＳ ゴシック" w:eastAsia="ＭＳ ゴシック" w:hAnsi="ＭＳ ゴシック"/>
          <w:bCs/>
          <w:color w:val="000000"/>
          <w:szCs w:val="18"/>
        </w:rPr>
        <w:t>揃え</w:t>
      </w:r>
      <w:r w:rsidR="00B65230" w:rsidRPr="00543774">
        <w:rPr>
          <w:rFonts w:ascii="ＭＳ ゴシック" w:eastAsia="ＭＳ ゴシック" w:hAnsi="ＭＳ ゴシック" w:hint="eastAsia"/>
          <w:bCs/>
          <w:color w:val="000000"/>
          <w:szCs w:val="18"/>
        </w:rPr>
        <w:t>で記入する。</w:t>
      </w:r>
    </w:p>
    <w:p w14:paraId="6AEE296B" w14:textId="2D6D738C" w:rsidR="00BB6402"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B65230" w:rsidRPr="00543774">
        <w:rPr>
          <w:rFonts w:ascii="ＭＳ ゴシック" w:eastAsia="ＭＳ ゴシック" w:hAnsi="ＭＳ ゴシック"/>
          <w:bCs/>
          <w:color w:val="FF0000"/>
          <w:szCs w:val="18"/>
        </w:rPr>
        <w:t>特殊文字は</w:t>
      </w:r>
      <w:r w:rsidR="00B65230" w:rsidRPr="00543774">
        <w:rPr>
          <w:rFonts w:ascii="ＭＳ ゴシック" w:eastAsia="ＭＳ ゴシック" w:hAnsi="ＭＳ ゴシック" w:hint="eastAsia"/>
          <w:bCs/>
          <w:color w:val="FF0000"/>
          <w:szCs w:val="18"/>
          <w:u w:val="single"/>
        </w:rPr>
        <w:t>MS明朝</w:t>
      </w:r>
      <w:r w:rsidR="00B65230" w:rsidRPr="00543774">
        <w:rPr>
          <w:rFonts w:ascii="ＭＳ ゴシック" w:eastAsia="ＭＳ ゴシック" w:hAnsi="ＭＳ ゴシック"/>
          <w:bCs/>
          <w:color w:val="FF0000"/>
          <w:szCs w:val="18"/>
        </w:rPr>
        <w:t>フォントのみ可</w:t>
      </w:r>
      <w:r w:rsidR="00B65230" w:rsidRPr="00543774">
        <w:rPr>
          <w:rFonts w:ascii="ＭＳ ゴシック" w:eastAsia="ＭＳ ゴシック" w:hAnsi="ＭＳ ゴシック" w:hint="eastAsia"/>
          <w:bCs/>
          <w:color w:val="000000"/>
          <w:szCs w:val="18"/>
        </w:rPr>
        <w:t>です。Symbolなど他のフォントを使用した場合は</w:t>
      </w:r>
      <w:r w:rsidR="00046A19">
        <w:rPr>
          <w:rFonts w:ascii="ＭＳ ゴシック" w:eastAsia="ＭＳ ゴシック" w:hAnsi="ＭＳ ゴシック"/>
          <w:bCs/>
          <w:color w:val="000000"/>
          <w:szCs w:val="18"/>
        </w:rPr>
        <w:t>、</w:t>
      </w:r>
      <w:r w:rsidR="00B65230" w:rsidRPr="00543774">
        <w:rPr>
          <w:rFonts w:ascii="ＭＳ ゴシック" w:eastAsia="ＭＳ ゴシック" w:hAnsi="ＭＳ ゴシック" w:hint="eastAsia"/>
          <w:bCs/>
          <w:color w:val="000000"/>
          <w:szCs w:val="18"/>
        </w:rPr>
        <w:t>編集の際に文字化けする可能性がありますのでご注意ください。</w:t>
      </w:r>
    </w:p>
    <w:p w14:paraId="4DB7DAD1" w14:textId="7867F433" w:rsidR="008028B7" w:rsidRPr="00543774" w:rsidRDefault="00BB6402" w:rsidP="00543774">
      <w:pPr>
        <w:adjustRightInd w:val="0"/>
        <w:snapToGrid w:val="0"/>
        <w:spacing w:before="60"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8028B7" w:rsidRPr="00543774">
        <w:rPr>
          <w:rFonts w:ascii="ＭＳ ゴシック" w:eastAsia="ＭＳ ゴシック" w:hAnsi="ＭＳ ゴシック" w:hint="eastAsia"/>
          <w:bCs/>
          <w:color w:val="FF0000"/>
          <w:szCs w:val="18"/>
        </w:rPr>
        <w:t>図</w:t>
      </w:r>
      <w:r w:rsidR="00046A19">
        <w:rPr>
          <w:rFonts w:ascii="ＭＳ ゴシック" w:eastAsia="ＭＳ ゴシック" w:hAnsi="ＭＳ ゴシック"/>
          <w:bCs/>
          <w:color w:val="FF0000"/>
          <w:szCs w:val="18"/>
        </w:rPr>
        <w:t>、</w:t>
      </w:r>
      <w:r w:rsidR="008028B7" w:rsidRPr="00543774">
        <w:rPr>
          <w:rFonts w:ascii="ＭＳ ゴシック" w:eastAsia="ＭＳ ゴシック" w:hAnsi="ＭＳ ゴシック"/>
          <w:bCs/>
          <w:color w:val="FF0000"/>
          <w:szCs w:val="18"/>
        </w:rPr>
        <w:t>表</w:t>
      </w:r>
      <w:r w:rsidR="00046A19">
        <w:rPr>
          <w:rFonts w:ascii="ＭＳ ゴシック" w:eastAsia="ＭＳ ゴシック" w:hAnsi="ＭＳ ゴシック"/>
          <w:bCs/>
          <w:color w:val="FF0000"/>
          <w:szCs w:val="18"/>
        </w:rPr>
        <w:t>、</w:t>
      </w:r>
      <w:r w:rsidR="008028B7" w:rsidRPr="00543774">
        <w:rPr>
          <w:rFonts w:ascii="ＭＳ ゴシック" w:eastAsia="ＭＳ ゴシック" w:hAnsi="ＭＳ ゴシック"/>
          <w:bCs/>
          <w:color w:val="FF0000"/>
          <w:szCs w:val="18"/>
        </w:rPr>
        <w:t>写真</w:t>
      </w:r>
      <w:r w:rsidR="00046A19">
        <w:rPr>
          <w:rFonts w:ascii="ＭＳ ゴシック" w:eastAsia="ＭＳ ゴシック" w:hAnsi="ＭＳ ゴシック" w:hint="eastAsia"/>
          <w:bCs/>
          <w:color w:val="FF0000"/>
          <w:szCs w:val="18"/>
        </w:rPr>
        <w:t>、</w:t>
      </w:r>
      <w:r w:rsidR="008028B7" w:rsidRPr="00543774">
        <w:rPr>
          <w:rFonts w:ascii="ＭＳ ゴシック" w:eastAsia="ＭＳ ゴシック" w:hAnsi="ＭＳ ゴシック" w:hint="eastAsia"/>
          <w:bCs/>
          <w:color w:val="FF0000"/>
          <w:szCs w:val="18"/>
        </w:rPr>
        <w:t>数式（数式エディターによるもの）</w:t>
      </w:r>
      <w:r w:rsidR="008028B7" w:rsidRPr="00543774">
        <w:rPr>
          <w:rFonts w:ascii="ＭＳ ゴシック" w:eastAsia="ＭＳ ゴシック" w:hAnsi="ＭＳ ゴシック"/>
          <w:bCs/>
          <w:color w:val="FF0000"/>
          <w:szCs w:val="18"/>
        </w:rPr>
        <w:t>の挿入は不可</w:t>
      </w:r>
      <w:r w:rsidR="00FE4ED1">
        <w:rPr>
          <w:rFonts w:ascii="ＭＳ ゴシック" w:eastAsia="ＭＳ ゴシック" w:hAnsi="ＭＳ ゴシック" w:hint="eastAsia"/>
          <w:bCs/>
          <w:color w:val="FF0000"/>
          <w:szCs w:val="18"/>
        </w:rPr>
        <w:t>とします</w:t>
      </w:r>
      <w:r w:rsidR="008028B7" w:rsidRPr="00543774">
        <w:rPr>
          <w:rFonts w:ascii="ＭＳ ゴシック" w:eastAsia="ＭＳ ゴシック" w:hAnsi="ＭＳ ゴシック" w:hint="eastAsia"/>
          <w:bCs/>
          <w:color w:val="FF0000"/>
          <w:szCs w:val="18"/>
        </w:rPr>
        <w:t>。</w:t>
      </w:r>
    </w:p>
    <w:p w14:paraId="215261F7" w14:textId="30DA2863" w:rsidR="00B65230" w:rsidRDefault="00B65230" w:rsidP="00543774">
      <w:pPr>
        <w:adjustRightInd w:val="0"/>
        <w:snapToGrid w:val="0"/>
        <w:spacing w:line="220" w:lineRule="exact"/>
        <w:ind w:leftChars="393" w:left="707" w:right="707"/>
        <w:rPr>
          <w:rFonts w:ascii="ＭＳ ゴシック" w:eastAsia="ＭＳ ゴシック" w:hAnsi="ＭＳ ゴシック"/>
          <w:bCs/>
          <w:szCs w:val="18"/>
        </w:rPr>
      </w:pPr>
    </w:p>
    <w:p w14:paraId="3C4C2440" w14:textId="50176D43"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2DC77E28" w14:textId="593F7DB3"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73C62C91" w14:textId="14A8B023"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2679F320" w14:textId="2F70E63F"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193DCDA4" w14:textId="7306BC61"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6475D118" w14:textId="16E3694D" w:rsidR="00D50A3C"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2D4B71CF" w14:textId="77777777" w:rsidR="00D50A3C" w:rsidRPr="00543774" w:rsidRDefault="00D50A3C" w:rsidP="00543774">
      <w:pPr>
        <w:adjustRightInd w:val="0"/>
        <w:snapToGrid w:val="0"/>
        <w:spacing w:line="220" w:lineRule="exact"/>
        <w:ind w:leftChars="393" w:left="707" w:right="707"/>
        <w:rPr>
          <w:rFonts w:ascii="ＭＳ ゴシック" w:eastAsia="ＭＳ ゴシック" w:hAnsi="ＭＳ ゴシック"/>
          <w:bCs/>
          <w:szCs w:val="18"/>
        </w:rPr>
      </w:pPr>
    </w:p>
    <w:p w14:paraId="7084F2A1" w14:textId="77777777" w:rsidR="00BB6402" w:rsidRPr="00543774" w:rsidRDefault="00B65230" w:rsidP="00543774">
      <w:pPr>
        <w:adjustRightInd w:val="0"/>
        <w:snapToGrid w:val="0"/>
        <w:spacing w:line="220" w:lineRule="exact"/>
        <w:ind w:leftChars="393" w:left="707" w:right="707"/>
        <w:rPr>
          <w:rFonts w:ascii="ＭＳ ゴシック" w:eastAsia="ＭＳ ゴシック" w:hAnsi="ＭＳ ゴシック"/>
          <w:bCs/>
          <w:szCs w:val="18"/>
          <w:u w:val="single"/>
        </w:rPr>
      </w:pPr>
      <w:r w:rsidRPr="00543774">
        <w:rPr>
          <w:rFonts w:ascii="ＭＳ ゴシック" w:eastAsia="ＭＳ ゴシック" w:hAnsi="ＭＳ ゴシック" w:hint="eastAsia"/>
          <w:bCs/>
          <w:szCs w:val="18"/>
          <w:u w:val="single"/>
        </w:rPr>
        <w:t>提出方法</w:t>
      </w:r>
    </w:p>
    <w:p w14:paraId="375D09A4" w14:textId="221D5BE7" w:rsidR="00B65230" w:rsidRPr="00FE4ED1" w:rsidRDefault="00BB6402" w:rsidP="00543774">
      <w:pPr>
        <w:adjustRightInd w:val="0"/>
        <w:snapToGrid w:val="0"/>
        <w:spacing w:line="220" w:lineRule="exact"/>
        <w:ind w:leftChars="393" w:left="707" w:right="707"/>
        <w:rPr>
          <w:rFonts w:ascii="ＭＳ ゴシック" w:eastAsia="ＭＳ ゴシック" w:hAnsi="ＭＳ ゴシック"/>
          <w:bCs/>
          <w:color w:val="000000"/>
          <w:szCs w:val="18"/>
        </w:rPr>
      </w:pPr>
      <w:r w:rsidRPr="00543774">
        <w:rPr>
          <w:rFonts w:ascii="ＭＳ ゴシック" w:eastAsia="ＭＳ ゴシック" w:hAnsi="ＭＳ ゴシック" w:hint="eastAsia"/>
          <w:bCs/>
          <w:color w:val="000000"/>
          <w:szCs w:val="18"/>
        </w:rPr>
        <w:t>･</w:t>
      </w:r>
      <w:r w:rsidR="00630B0A">
        <w:rPr>
          <w:rFonts w:ascii="ＭＳ ゴシック" w:eastAsia="ＭＳ ゴシック" w:hAnsi="ＭＳ ゴシック" w:hint="eastAsia"/>
          <w:bCs/>
          <w:color w:val="000000"/>
          <w:szCs w:val="18"/>
        </w:rPr>
        <w:t>WordファイルをPDFファイルに変換したものも準備し</w:t>
      </w:r>
      <w:r w:rsidR="00046A19">
        <w:rPr>
          <w:rFonts w:ascii="ＭＳ ゴシック" w:eastAsia="ＭＳ ゴシック" w:hAnsi="ＭＳ ゴシック" w:hint="eastAsia"/>
          <w:bCs/>
          <w:color w:val="000000"/>
          <w:szCs w:val="18"/>
        </w:rPr>
        <w:t>、</w:t>
      </w:r>
      <w:r w:rsidR="00630B0A">
        <w:rPr>
          <w:rFonts w:ascii="ＭＳ ゴシック" w:eastAsia="ＭＳ ゴシック" w:hAnsi="ＭＳ ゴシック" w:hint="eastAsia"/>
          <w:bCs/>
          <w:color w:val="000000"/>
          <w:szCs w:val="18"/>
        </w:rPr>
        <w:t>PDF変換により文字化けやはみ出し</w:t>
      </w:r>
      <w:r w:rsidR="00046A19">
        <w:rPr>
          <w:rFonts w:ascii="ＭＳ ゴシック" w:eastAsia="ＭＳ ゴシック" w:hAnsi="ＭＳ ゴシック" w:hint="eastAsia"/>
          <w:bCs/>
          <w:color w:val="000000"/>
          <w:szCs w:val="18"/>
        </w:rPr>
        <w:t>、</w:t>
      </w:r>
      <w:r w:rsidR="00630B0A">
        <w:rPr>
          <w:rFonts w:ascii="ＭＳ ゴシック" w:eastAsia="ＭＳ ゴシック" w:hAnsi="ＭＳ ゴシック" w:hint="eastAsia"/>
          <w:bCs/>
          <w:color w:val="000000"/>
          <w:szCs w:val="18"/>
        </w:rPr>
        <w:t>レイアウト崩れ等が生じないことを確認した後</w:t>
      </w:r>
      <w:r w:rsidR="00046A19">
        <w:rPr>
          <w:rFonts w:ascii="ＭＳ ゴシック" w:eastAsia="ＭＳ ゴシック" w:hAnsi="ＭＳ ゴシック" w:hint="eastAsia"/>
          <w:bCs/>
          <w:color w:val="000000"/>
          <w:szCs w:val="18"/>
        </w:rPr>
        <w:t>、</w:t>
      </w:r>
      <w:r w:rsidR="00630B0A">
        <w:rPr>
          <w:rFonts w:ascii="ＭＳ ゴシック" w:eastAsia="ＭＳ ゴシック" w:hAnsi="ＭＳ ゴシック" w:hint="eastAsia"/>
          <w:bCs/>
          <w:color w:val="000000"/>
          <w:szCs w:val="18"/>
        </w:rPr>
        <w:t>発表登録フォームよりWordファイルおよびPDFファイルをアップロードしてください</w:t>
      </w:r>
      <w:r w:rsidR="00D50A3C">
        <w:rPr>
          <w:rFonts w:ascii="ＭＳ ゴシック" w:eastAsia="ＭＳ ゴシック" w:hAnsi="ＭＳ ゴシック" w:hint="eastAsia"/>
          <w:bCs/>
          <w:color w:val="000000"/>
          <w:szCs w:val="18"/>
        </w:rPr>
        <w:t>。</w:t>
      </w:r>
    </w:p>
    <w:p w14:paraId="65FEB43F" w14:textId="77777777" w:rsidR="00B65230" w:rsidRPr="0069466F" w:rsidRDefault="00B65230" w:rsidP="008A6DBE">
      <w:pPr>
        <w:adjustRightInd w:val="0"/>
        <w:snapToGrid w:val="0"/>
        <w:spacing w:line="220" w:lineRule="exact"/>
        <w:ind w:leftChars="315" w:left="567" w:right="566"/>
        <w:rPr>
          <w:rFonts w:ascii="ＭＳ Ｐゴシック" w:eastAsia="ＭＳ Ｐゴシック" w:hAnsi="ＭＳ Ｐゴシック"/>
          <w:bCs/>
          <w:szCs w:val="18"/>
          <w:u w:val="single"/>
        </w:rPr>
      </w:pPr>
    </w:p>
    <w:p w14:paraId="7755C01B" w14:textId="77777777" w:rsidR="002E71AD" w:rsidRPr="0069466F" w:rsidRDefault="00B65230" w:rsidP="009A087E">
      <w:pPr>
        <w:adjustRightInd w:val="0"/>
        <w:snapToGrid w:val="0"/>
        <w:spacing w:line="220" w:lineRule="exact"/>
        <w:jc w:val="center"/>
        <w:rPr>
          <w:b/>
          <w:bCs/>
          <w:szCs w:val="18"/>
        </w:rPr>
      </w:pPr>
      <w:r w:rsidRPr="0069466F">
        <w:rPr>
          <w:b/>
          <w:bCs/>
          <w:szCs w:val="18"/>
        </w:rPr>
        <w:br w:type="page"/>
      </w:r>
      <w:r w:rsidRPr="0069466F">
        <w:rPr>
          <w:rFonts w:ascii="ＭＳ ゴシック" w:eastAsia="ＭＳ ゴシック" w:hAnsi="ＭＳ ゴシック" w:hint="eastAsia"/>
          <w:b/>
          <w:szCs w:val="18"/>
        </w:rPr>
        <w:lastRenderedPageBreak/>
        <w:t>講演要旨提出様式</w:t>
      </w:r>
    </w:p>
    <w:tbl>
      <w:tblPr>
        <w:tblW w:w="963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8646"/>
      </w:tblGrid>
      <w:tr w:rsidR="00B65230" w:rsidRPr="0069466F" w14:paraId="52E424A3" w14:textId="77777777" w:rsidTr="00A27B0D">
        <w:trPr>
          <w:trHeight w:val="718"/>
        </w:trPr>
        <w:tc>
          <w:tcPr>
            <w:tcW w:w="993" w:type="dxa"/>
            <w:tcBorders>
              <w:top w:val="single" w:sz="4" w:space="0" w:color="auto"/>
              <w:bottom w:val="single" w:sz="4" w:space="0" w:color="auto"/>
            </w:tcBorders>
            <w:vAlign w:val="center"/>
          </w:tcPr>
          <w:p w14:paraId="2FB7C93D" w14:textId="77777777" w:rsidR="00B65230" w:rsidRPr="0069466F" w:rsidRDefault="00A27B0D" w:rsidP="009A087E">
            <w:pPr>
              <w:pStyle w:val="1"/>
              <w:adjustRightInd w:val="0"/>
              <w:snapToGrid w:val="0"/>
              <w:spacing w:line="220" w:lineRule="exact"/>
              <w:jc w:val="center"/>
              <w:rPr>
                <w:rFonts w:ascii="ＭＳ ゴシック" w:eastAsia="ＭＳ ゴシック" w:hAnsi="ＭＳ ゴシック"/>
                <w:b w:val="0"/>
                <w:bCs w:val="0"/>
                <w:sz w:val="18"/>
                <w:szCs w:val="18"/>
              </w:rPr>
            </w:pPr>
            <w:r w:rsidRPr="00176BA9">
              <w:rPr>
                <w:rFonts w:ascii="ＭＳ ゴシック" w:eastAsia="ＭＳ ゴシック" w:hAnsi="ＭＳ ゴシック"/>
                <w:b w:val="0"/>
                <w:bCs w:val="0"/>
                <w:color w:val="FF0000"/>
                <w:sz w:val="18"/>
                <w:szCs w:val="18"/>
              </w:rPr>
              <w:t>記入不要</w:t>
            </w:r>
          </w:p>
        </w:tc>
        <w:tc>
          <w:tcPr>
            <w:tcW w:w="8646" w:type="dxa"/>
          </w:tcPr>
          <w:p w14:paraId="38B005B3" w14:textId="77777777" w:rsidR="008A4159" w:rsidRDefault="00FC497C" w:rsidP="00D550D7">
            <w:pPr>
              <w:adjustRightInd w:val="0"/>
              <w:snapToGrid w:val="0"/>
              <w:spacing w:line="220" w:lineRule="exact"/>
              <w:jc w:val="left"/>
              <w:rPr>
                <w:rFonts w:ascii="Arial" w:eastAsia="ＭＳ ゴシック" w:hAnsi="Arial"/>
                <w:b/>
                <w:bCs/>
                <w:sz w:val="20"/>
                <w:szCs w:val="20"/>
              </w:rPr>
            </w:pPr>
            <w:r>
              <w:rPr>
                <w:rFonts w:ascii="Arial" w:eastAsia="ＭＳ ゴシック" w:hAnsi="Arial" w:hint="eastAsia"/>
                <w:b/>
                <w:bCs/>
                <w:sz w:val="20"/>
                <w:szCs w:val="20"/>
              </w:rPr>
              <w:t>1</w:t>
            </w:r>
            <w:r w:rsidR="0041390A" w:rsidRPr="00482C56">
              <w:rPr>
                <w:rFonts w:ascii="Arial" w:eastAsia="ＭＳ ゴシック" w:hAnsi="Arial" w:hint="eastAsia"/>
                <w:b/>
                <w:bCs/>
                <w:sz w:val="20"/>
                <w:szCs w:val="20"/>
              </w:rPr>
              <w:t>行以内の</w:t>
            </w:r>
            <w:r w:rsidR="00CF1F47">
              <w:rPr>
                <w:rFonts w:ascii="Arial" w:eastAsia="ＭＳ ゴシック" w:hAnsi="Arial" w:hint="eastAsia"/>
                <w:b/>
                <w:bCs/>
                <w:sz w:val="20"/>
                <w:szCs w:val="20"/>
              </w:rPr>
              <w:t>表題</w:t>
            </w:r>
            <w:r w:rsidR="00FF1EEF">
              <w:rPr>
                <w:rFonts w:ascii="Arial" w:eastAsia="ＭＳ ゴシック" w:hAnsi="Arial" w:hint="eastAsia"/>
                <w:b/>
                <w:bCs/>
                <w:sz w:val="20"/>
                <w:szCs w:val="20"/>
              </w:rPr>
              <w:t>を記入してください</w:t>
            </w:r>
          </w:p>
          <w:p w14:paraId="53D76404" w14:textId="77777777" w:rsidR="00CF4AAB" w:rsidRPr="00482C56" w:rsidRDefault="000C469E" w:rsidP="00D550D7">
            <w:pPr>
              <w:adjustRightInd w:val="0"/>
              <w:snapToGrid w:val="0"/>
              <w:spacing w:line="220" w:lineRule="exact"/>
              <w:jc w:val="left"/>
              <w:rPr>
                <w:rFonts w:ascii="Arial" w:eastAsia="ＭＳ ゴシック" w:hAnsi="Arial"/>
                <w:b/>
                <w:bCs/>
                <w:sz w:val="20"/>
                <w:szCs w:val="20"/>
              </w:rPr>
            </w:pPr>
            <w:r>
              <w:rPr>
                <w:rFonts w:ascii="Arial" w:eastAsia="ＭＳ ゴシック" w:hAnsi="Arial" w:hint="eastAsia"/>
                <w:szCs w:val="18"/>
              </w:rPr>
              <w:t>氏名</w:t>
            </w:r>
            <w:r>
              <w:rPr>
                <w:rFonts w:ascii="Arial" w:eastAsia="ＭＳ ゴシック" w:hAnsi="Arial" w:hint="eastAsia"/>
                <w:szCs w:val="18"/>
              </w:rPr>
              <w:t>(</w:t>
            </w:r>
            <w:r>
              <w:rPr>
                <w:rFonts w:ascii="Arial" w:eastAsia="ＭＳ ゴシック" w:hAnsi="Arial" w:hint="eastAsia"/>
                <w:szCs w:val="18"/>
              </w:rPr>
              <w:t>姓名の間半角空き</w:t>
            </w:r>
            <w:r>
              <w:rPr>
                <w:rFonts w:ascii="Arial" w:eastAsia="ＭＳ ゴシック" w:hAnsi="Arial" w:hint="eastAsia"/>
                <w:szCs w:val="18"/>
              </w:rPr>
              <w:t>)</w:t>
            </w:r>
            <w:r>
              <w:rPr>
                <w:rFonts w:ascii="Arial" w:eastAsia="ＭＳ ゴシック" w:hAnsi="Arial" w:hint="eastAsia"/>
                <w:szCs w:val="18"/>
              </w:rPr>
              <w:t>･所属の情報を</w:t>
            </w:r>
            <w:r w:rsidR="002F4FAD">
              <w:rPr>
                <w:rFonts w:ascii="Arial" w:eastAsia="ＭＳ ゴシック" w:hAnsi="Arial"/>
                <w:szCs w:val="18"/>
              </w:rPr>
              <w:t>3</w:t>
            </w:r>
            <w:r>
              <w:rPr>
                <w:rFonts w:ascii="Arial" w:eastAsia="ＭＳ ゴシック" w:hAnsi="Arial" w:hint="eastAsia"/>
                <w:szCs w:val="18"/>
              </w:rPr>
              <w:t>行以内に納めてください。</w:t>
            </w:r>
            <w:r w:rsidR="00CF4AAB">
              <w:rPr>
                <w:rFonts w:ascii="Arial" w:eastAsia="ＭＳ ゴシック" w:hAnsi="Arial" w:hint="eastAsia"/>
                <w:szCs w:val="18"/>
              </w:rPr>
              <w:t xml:space="preserve">　　　　　　</w:t>
            </w:r>
          </w:p>
          <w:p w14:paraId="0924CBF1" w14:textId="5D81FDDC" w:rsidR="008D2359" w:rsidRDefault="000C469E" w:rsidP="00D550D7">
            <w:pPr>
              <w:adjustRightInd w:val="0"/>
              <w:snapToGrid w:val="0"/>
              <w:spacing w:line="220" w:lineRule="exact"/>
              <w:rPr>
                <w:rFonts w:ascii="Arial" w:eastAsia="ＭＳ ゴシック" w:hAnsi="Arial"/>
                <w:szCs w:val="18"/>
              </w:rPr>
            </w:pPr>
            <w:r>
              <w:rPr>
                <w:rFonts w:ascii="Arial" w:eastAsia="ＭＳ ゴシック" w:hAnsi="Arial" w:hint="eastAsia"/>
                <w:szCs w:val="18"/>
              </w:rPr>
              <w:t>特に</w:t>
            </w:r>
            <w:r w:rsidR="00CF1F47">
              <w:rPr>
                <w:rFonts w:ascii="Arial" w:eastAsia="ＭＳ ゴシック" w:hAnsi="Arial" w:hint="eastAsia"/>
                <w:szCs w:val="18"/>
              </w:rPr>
              <w:t>登壇者</w:t>
            </w:r>
            <w:r w:rsidR="00252A4B" w:rsidRPr="0069466F">
              <w:rPr>
                <w:rFonts w:ascii="Arial" w:eastAsia="ＭＳ ゴシック" w:hAnsi="Arial" w:hint="eastAsia"/>
                <w:szCs w:val="18"/>
              </w:rPr>
              <w:t>○</w:t>
            </w:r>
            <w:r>
              <w:rPr>
                <w:rFonts w:ascii="Arial" w:eastAsia="ＭＳ ゴシック" w:hAnsi="Arial" w:hint="eastAsia"/>
                <w:szCs w:val="18"/>
              </w:rPr>
              <w:t>印</w:t>
            </w:r>
            <w:r w:rsidR="00580917">
              <w:rPr>
                <w:rFonts w:ascii="Arial" w:eastAsia="ＭＳ ゴシック" w:hAnsi="Arial" w:hint="eastAsia"/>
                <w:szCs w:val="18"/>
              </w:rPr>
              <w:t>と</w:t>
            </w:r>
            <w:r w:rsidR="00FF1EEF">
              <w:rPr>
                <w:rFonts w:ascii="Arial" w:eastAsia="ＭＳ ゴシック" w:hAnsi="Arial" w:hint="eastAsia"/>
                <w:szCs w:val="18"/>
              </w:rPr>
              <w:t>括弧</w:t>
            </w:r>
            <w:r w:rsidR="00580917">
              <w:rPr>
                <w:rFonts w:ascii="Arial" w:eastAsia="ＭＳ ゴシック" w:hAnsi="Arial" w:hint="eastAsia"/>
                <w:szCs w:val="18"/>
              </w:rPr>
              <w:t>内</w:t>
            </w:r>
            <w:r>
              <w:rPr>
                <w:rFonts w:ascii="Arial" w:eastAsia="ＭＳ ゴシック" w:hAnsi="Arial" w:hint="eastAsia"/>
                <w:szCs w:val="18"/>
              </w:rPr>
              <w:t>に</w:t>
            </w:r>
            <w:r w:rsidR="00FF1EEF">
              <w:rPr>
                <w:rFonts w:ascii="Arial" w:eastAsia="ＭＳ ゴシック" w:hAnsi="Arial" w:hint="eastAsia"/>
                <w:szCs w:val="18"/>
              </w:rPr>
              <w:t>姓</w:t>
            </w:r>
            <w:r>
              <w:rPr>
                <w:rFonts w:ascii="Arial" w:eastAsia="ＭＳ ゴシック" w:hAnsi="Arial" w:hint="eastAsia"/>
                <w:szCs w:val="18"/>
              </w:rPr>
              <w:t>→</w:t>
            </w:r>
            <w:r w:rsidR="00FF1EEF">
              <w:rPr>
                <w:rFonts w:ascii="Arial" w:eastAsia="ＭＳ ゴシック" w:hAnsi="Arial" w:hint="eastAsia"/>
                <w:szCs w:val="18"/>
              </w:rPr>
              <w:t>名</w:t>
            </w:r>
            <w:r>
              <w:rPr>
                <w:rFonts w:ascii="Arial" w:eastAsia="ＭＳ ゴシック" w:hAnsi="Arial" w:hint="eastAsia"/>
                <w:szCs w:val="18"/>
              </w:rPr>
              <w:t>。</w:t>
            </w:r>
            <w:r w:rsidR="00252A4B" w:rsidRPr="0069466F">
              <w:rPr>
                <w:rFonts w:ascii="Arial" w:eastAsia="ＭＳ ゴシック" w:hAnsi="Arial"/>
                <w:szCs w:val="18"/>
              </w:rPr>
              <w:t>(</w:t>
            </w:r>
            <w:r w:rsidR="00252A4B" w:rsidRPr="0069466F">
              <w:rPr>
                <w:rFonts w:ascii="Arial" w:eastAsia="ＭＳ ゴシック" w:hAnsi="Arial"/>
                <w:szCs w:val="18"/>
                <w:vertAlign w:val="superscript"/>
              </w:rPr>
              <w:t>1</w:t>
            </w:r>
            <w:r w:rsidR="00531BBA">
              <w:rPr>
                <w:rFonts w:ascii="Arial" w:eastAsia="ＭＳ ゴシック" w:hAnsi="Arial" w:hint="eastAsia"/>
                <w:szCs w:val="18"/>
              </w:rPr>
              <w:t>所属は略記</w:t>
            </w:r>
            <w:r w:rsidR="00046A19">
              <w:rPr>
                <w:rFonts w:ascii="Arial" w:eastAsia="ＭＳ ゴシック" w:hAnsi="Arial" w:hint="eastAsia"/>
                <w:szCs w:val="18"/>
              </w:rPr>
              <w:t>、</w:t>
            </w:r>
            <w:r w:rsidR="00CF4AAB">
              <w:rPr>
                <w:rFonts w:ascii="Arial" w:eastAsia="ＭＳ ゴシック" w:hAnsi="Arial" w:hint="eastAsia"/>
                <w:szCs w:val="18"/>
              </w:rPr>
              <w:t>所属英文表記は略）</w:t>
            </w:r>
            <w:r w:rsidR="008D2359">
              <w:rPr>
                <w:rFonts w:ascii="Arial" w:eastAsia="ＭＳ ゴシック" w:hAnsi="Arial" w:hint="eastAsia"/>
                <w:szCs w:val="18"/>
              </w:rPr>
              <w:t>区切</w:t>
            </w:r>
            <w:r w:rsidR="00DE03F0">
              <w:rPr>
                <w:rFonts w:ascii="Arial" w:eastAsia="ＭＳ ゴシック" w:hAnsi="Arial" w:hint="eastAsia"/>
                <w:szCs w:val="18"/>
              </w:rPr>
              <w:t>は</w:t>
            </w:r>
            <w:r w:rsidR="008D2359">
              <w:rPr>
                <w:rFonts w:ascii="Arial" w:eastAsia="ＭＳ ゴシック" w:hAnsi="Arial" w:hint="eastAsia"/>
                <w:szCs w:val="18"/>
              </w:rPr>
              <w:t>｢</w:t>
            </w:r>
            <w:r w:rsidR="00046A19">
              <w:rPr>
                <w:rFonts w:ascii="Arial" w:eastAsia="ＭＳ ゴシック" w:hAnsi="Arial" w:hint="eastAsia"/>
                <w:szCs w:val="18"/>
              </w:rPr>
              <w:t>、</w:t>
            </w:r>
            <w:r w:rsidR="008D2359">
              <w:rPr>
                <w:rFonts w:ascii="Arial" w:eastAsia="ＭＳ ゴシック" w:hAnsi="Arial" w:hint="eastAsia"/>
                <w:szCs w:val="18"/>
              </w:rPr>
              <w:t>｣か｢･｣使用のこと</w:t>
            </w:r>
          </w:p>
          <w:p w14:paraId="63B091E6" w14:textId="77777777" w:rsidR="00580917" w:rsidRPr="00580917" w:rsidRDefault="00580917" w:rsidP="00D550D7">
            <w:pPr>
              <w:adjustRightInd w:val="0"/>
              <w:snapToGrid w:val="0"/>
              <w:spacing w:line="220" w:lineRule="exact"/>
              <w:rPr>
                <w:rFonts w:ascii="Arial" w:eastAsia="ＭＳ ゴシック" w:hAnsi="Arial"/>
                <w:szCs w:val="18"/>
              </w:rPr>
            </w:pPr>
          </w:p>
          <w:p w14:paraId="07DA0AFC" w14:textId="77777777" w:rsidR="0069466F" w:rsidRPr="00176BA9" w:rsidRDefault="002F4FAD" w:rsidP="00D550D7">
            <w:pPr>
              <w:adjustRightInd w:val="0"/>
              <w:snapToGrid w:val="0"/>
              <w:spacing w:line="220" w:lineRule="exact"/>
              <w:rPr>
                <w:rFonts w:ascii="Arial" w:eastAsia="ＭＳ ゴシック" w:hAnsi="Arial"/>
                <w:szCs w:val="18"/>
              </w:rPr>
            </w:pPr>
            <w:r>
              <w:rPr>
                <w:rFonts w:ascii="Arial" w:eastAsia="ＭＳ ゴシック" w:hAnsi="Arial" w:hint="eastAsia"/>
                <w:szCs w:val="18"/>
              </w:rPr>
              <w:t>1</w:t>
            </w:r>
            <w:r>
              <w:rPr>
                <w:rFonts w:ascii="Arial" w:eastAsia="ＭＳ ゴシック" w:hAnsi="Arial" w:hint="eastAsia"/>
                <w:szCs w:val="18"/>
              </w:rPr>
              <w:t>行で英文タイトル</w:t>
            </w:r>
            <w:r>
              <w:rPr>
                <w:rFonts w:ascii="Arial" w:eastAsia="ＭＳ ゴシック" w:hAnsi="Arial" w:hint="eastAsia"/>
                <w:szCs w:val="18"/>
              </w:rPr>
              <w:t>(</w:t>
            </w:r>
            <w:r>
              <w:rPr>
                <w:rFonts w:ascii="Arial" w:eastAsia="ＭＳ ゴシック" w:hAnsi="Arial" w:hint="eastAsia"/>
                <w:szCs w:val="18"/>
              </w:rPr>
              <w:t>どうしても</w:t>
            </w:r>
            <w:r>
              <w:rPr>
                <w:rFonts w:ascii="Arial" w:eastAsia="ＭＳ ゴシック" w:hAnsi="Arial" w:hint="eastAsia"/>
                <w:szCs w:val="18"/>
              </w:rPr>
              <w:t>2</w:t>
            </w:r>
            <w:r>
              <w:rPr>
                <w:rFonts w:ascii="Arial" w:eastAsia="ＭＳ ゴシック" w:hAnsi="Arial" w:hint="eastAsia"/>
                <w:szCs w:val="18"/>
              </w:rPr>
              <w:t>行になる場合はポイントを適宜下げてください</w:t>
            </w:r>
            <w:r>
              <w:rPr>
                <w:rFonts w:ascii="Arial" w:eastAsia="ＭＳ ゴシック" w:hAnsi="Arial" w:hint="eastAsia"/>
                <w:szCs w:val="18"/>
              </w:rPr>
              <w:t>)</w:t>
            </w:r>
          </w:p>
        </w:tc>
      </w:tr>
      <w:tr w:rsidR="00B65230" w:rsidRPr="0069466F" w14:paraId="5F81BDA3" w14:textId="77777777" w:rsidTr="0069466F">
        <w:trPr>
          <w:trHeight w:val="114"/>
        </w:trPr>
        <w:tc>
          <w:tcPr>
            <w:tcW w:w="9639" w:type="dxa"/>
            <w:gridSpan w:val="2"/>
          </w:tcPr>
          <w:p w14:paraId="155E58CF" w14:textId="2852E851" w:rsidR="00B65230" w:rsidRPr="0069466F" w:rsidRDefault="00580843" w:rsidP="009A087E">
            <w:pPr>
              <w:adjustRightInd w:val="0"/>
              <w:snapToGrid w:val="0"/>
              <w:spacing w:line="220" w:lineRule="exact"/>
              <w:ind w:rightChars="-50" w:right="-90"/>
              <w:jc w:val="center"/>
              <w:rPr>
                <w:rFonts w:ascii="ＭＳ ゴシック" w:eastAsia="ＭＳ ゴシック" w:hAnsi="ＭＳ ゴシック"/>
                <w:szCs w:val="18"/>
              </w:rPr>
            </w:pPr>
            <w:r>
              <w:rPr>
                <w:rFonts w:ascii="ＭＳ ゴシック" w:eastAsia="ＭＳ ゴシック" w:hAnsi="ＭＳ ゴシック"/>
                <w:szCs w:val="18"/>
              </w:rPr>
              <w:t>6</w:t>
            </w:r>
            <w:r>
              <w:rPr>
                <w:rFonts w:ascii="ＭＳ ゴシック" w:eastAsia="ＭＳ ゴシック" w:hAnsi="ＭＳ ゴシック" w:hint="eastAsia"/>
                <w:szCs w:val="18"/>
              </w:rPr>
              <w:t>行目</w:t>
            </w:r>
            <w:r w:rsidRPr="00EA0C0F">
              <w:rPr>
                <w:rFonts w:ascii="ＭＳ ゴシック" w:eastAsia="ＭＳ ゴシック" w:hAnsi="ＭＳ ゴシック" w:hint="eastAsia"/>
                <w:color w:val="FF0000"/>
                <w:szCs w:val="18"/>
              </w:rPr>
              <w:t>（空欄・この行には何も書かないでください）</w:t>
            </w:r>
          </w:p>
        </w:tc>
      </w:tr>
      <w:tr w:rsidR="00B65230" w:rsidRPr="0069466F" w14:paraId="21A9FA77" w14:textId="77777777" w:rsidTr="0069466F">
        <w:trPr>
          <w:trHeight w:val="1770"/>
        </w:trPr>
        <w:tc>
          <w:tcPr>
            <w:tcW w:w="9639" w:type="dxa"/>
            <w:gridSpan w:val="2"/>
          </w:tcPr>
          <w:p w14:paraId="0F54F826" w14:textId="1A3857BD" w:rsidR="008A4159" w:rsidRPr="00697CD6" w:rsidRDefault="00223E4A" w:rsidP="009A087E">
            <w:pPr>
              <w:adjustRightInd w:val="0"/>
              <w:snapToGrid w:val="0"/>
              <w:spacing w:line="220" w:lineRule="exact"/>
              <w:rPr>
                <w:color w:val="000000"/>
                <w:szCs w:val="18"/>
              </w:rPr>
            </w:pPr>
            <w:r>
              <w:rPr>
                <w:rFonts w:hint="eastAsia"/>
                <w:color w:val="000000"/>
                <w:szCs w:val="18"/>
              </w:rPr>
              <w:t>7</w:t>
            </w:r>
            <w:r>
              <w:rPr>
                <w:rFonts w:hint="eastAsia"/>
                <w:color w:val="000000"/>
                <w:szCs w:val="18"/>
              </w:rPr>
              <w:t xml:space="preserve">　　　</w:t>
            </w:r>
            <w:r w:rsidR="008327A0">
              <w:rPr>
                <w:rFonts w:hint="eastAsia"/>
                <w:color w:val="000000"/>
                <w:szCs w:val="18"/>
              </w:rPr>
              <w:t>この行から</w:t>
            </w:r>
            <w:r w:rsidR="00012556" w:rsidRPr="00012556">
              <w:rPr>
                <w:rFonts w:hint="eastAsia"/>
                <w:color w:val="000000"/>
                <w:szCs w:val="18"/>
                <w:highlight w:val="yellow"/>
              </w:rPr>
              <w:t>和文</w:t>
            </w:r>
            <w:r w:rsidR="00012556" w:rsidRPr="00012556">
              <w:rPr>
                <w:rFonts w:hint="eastAsia"/>
                <w:color w:val="000000"/>
                <w:szCs w:val="18"/>
                <w:highlight w:val="yellow"/>
              </w:rPr>
              <w:t>(</w:t>
            </w:r>
            <w:r w:rsidR="00012556" w:rsidRPr="00012556">
              <w:rPr>
                <w:rFonts w:hint="eastAsia"/>
                <w:b/>
                <w:color w:val="000000"/>
                <w:szCs w:val="18"/>
                <w:highlight w:val="yellow"/>
              </w:rPr>
              <w:t>MS</w:t>
            </w:r>
            <w:r w:rsidR="00012556" w:rsidRPr="00012556">
              <w:rPr>
                <w:rFonts w:hint="eastAsia"/>
                <w:b/>
                <w:color w:val="000000"/>
                <w:szCs w:val="18"/>
                <w:highlight w:val="yellow"/>
              </w:rPr>
              <w:t>明朝</w:t>
            </w:r>
            <w:r w:rsidR="00012556" w:rsidRPr="00012556">
              <w:rPr>
                <w:b/>
                <w:color w:val="000000"/>
                <w:szCs w:val="18"/>
                <w:highlight w:val="yellow"/>
              </w:rPr>
              <w:t xml:space="preserve">9 </w:t>
            </w:r>
            <w:proofErr w:type="spellStart"/>
            <w:r w:rsidR="00012556" w:rsidRPr="00012556">
              <w:rPr>
                <w:rFonts w:hint="eastAsia"/>
                <w:b/>
                <w:color w:val="000000"/>
                <w:szCs w:val="18"/>
                <w:highlight w:val="yellow"/>
              </w:rPr>
              <w:t>pt</w:t>
            </w:r>
            <w:proofErr w:type="spellEnd"/>
            <w:r w:rsidR="00012556" w:rsidRPr="00012556">
              <w:rPr>
                <w:rFonts w:hint="eastAsia"/>
                <w:color w:val="000000"/>
                <w:szCs w:val="18"/>
                <w:highlight w:val="yellow"/>
              </w:rPr>
              <w:t>)</w:t>
            </w:r>
            <w:r w:rsidR="00012556" w:rsidRPr="00012556">
              <w:rPr>
                <w:rFonts w:hint="eastAsia"/>
                <w:color w:val="000000"/>
                <w:szCs w:val="18"/>
                <w:highlight w:val="yellow"/>
              </w:rPr>
              <w:t>の本文を</w:t>
            </w:r>
            <w:r w:rsidR="00012556" w:rsidRPr="00012556">
              <w:rPr>
                <w:rFonts w:hint="eastAsia"/>
                <w:bCs/>
                <w:color w:val="000000"/>
                <w:szCs w:val="18"/>
                <w:highlight w:val="yellow"/>
              </w:rPr>
              <w:t>、続いて</w:t>
            </w:r>
            <w:r w:rsidR="008327A0" w:rsidRPr="00012556">
              <w:rPr>
                <w:rFonts w:hint="eastAsia"/>
                <w:color w:val="000000"/>
                <w:szCs w:val="18"/>
                <w:highlight w:val="yellow"/>
              </w:rPr>
              <w:t>英文</w:t>
            </w:r>
            <w:r w:rsidR="008327A0" w:rsidRPr="00012556">
              <w:rPr>
                <w:rFonts w:hint="eastAsia"/>
                <w:color w:val="000000"/>
                <w:szCs w:val="18"/>
                <w:highlight w:val="yellow"/>
              </w:rPr>
              <w:t>(</w:t>
            </w:r>
            <w:r w:rsidR="008327A0" w:rsidRPr="00012556">
              <w:rPr>
                <w:rFonts w:hint="eastAsia"/>
                <w:b/>
                <w:color w:val="000000"/>
                <w:szCs w:val="18"/>
                <w:highlight w:val="yellow"/>
              </w:rPr>
              <w:t xml:space="preserve">Times New Roman </w:t>
            </w:r>
            <w:r w:rsidR="008327A0" w:rsidRPr="00012556">
              <w:rPr>
                <w:b/>
                <w:color w:val="000000"/>
                <w:szCs w:val="18"/>
                <w:highlight w:val="yellow"/>
              </w:rPr>
              <w:t xml:space="preserve">9 </w:t>
            </w:r>
            <w:proofErr w:type="spellStart"/>
            <w:r w:rsidR="008327A0" w:rsidRPr="00012556">
              <w:rPr>
                <w:rFonts w:hint="eastAsia"/>
                <w:b/>
                <w:color w:val="000000"/>
                <w:szCs w:val="18"/>
                <w:highlight w:val="yellow"/>
              </w:rPr>
              <w:t>pt</w:t>
            </w:r>
            <w:proofErr w:type="spellEnd"/>
            <w:r w:rsidR="008327A0" w:rsidRPr="00012556">
              <w:rPr>
                <w:rFonts w:hint="eastAsia"/>
                <w:bCs/>
                <w:color w:val="000000"/>
                <w:szCs w:val="18"/>
                <w:highlight w:val="yellow"/>
              </w:rPr>
              <w:t>)</w:t>
            </w:r>
            <w:r w:rsidR="008327A0" w:rsidRPr="00012556">
              <w:rPr>
                <w:rFonts w:hint="eastAsia"/>
                <w:bCs/>
                <w:color w:val="000000"/>
                <w:szCs w:val="18"/>
                <w:highlight w:val="yellow"/>
              </w:rPr>
              <w:t>の本文</w:t>
            </w:r>
            <w:r w:rsidR="00EF46D0" w:rsidRPr="00012556">
              <w:rPr>
                <w:rFonts w:hint="eastAsia"/>
                <w:bCs/>
                <w:color w:val="000000"/>
                <w:szCs w:val="18"/>
                <w:highlight w:val="yellow"/>
              </w:rPr>
              <w:t>を</w:t>
            </w:r>
            <w:r w:rsidR="008327A0">
              <w:rPr>
                <w:rFonts w:hint="eastAsia"/>
                <w:color w:val="000000"/>
                <w:szCs w:val="18"/>
              </w:rPr>
              <w:t>書いてください。</w:t>
            </w:r>
            <w:r w:rsidR="008A4159" w:rsidRPr="00697CD6">
              <w:rPr>
                <w:rFonts w:hint="eastAsia"/>
                <w:color w:val="000000"/>
                <w:szCs w:val="18"/>
              </w:rPr>
              <w:t xml:space="preserve">　　　　　　　　　　　　　　　　　　　　　　</w:t>
            </w:r>
          </w:p>
          <w:p w14:paraId="49C08CCA"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8</w:t>
            </w:r>
          </w:p>
          <w:p w14:paraId="7AE60A0E" w14:textId="77777777" w:rsidR="008A4159" w:rsidRPr="00697CD6" w:rsidRDefault="0026369D" w:rsidP="009A087E">
            <w:pPr>
              <w:adjustRightInd w:val="0"/>
              <w:snapToGrid w:val="0"/>
              <w:spacing w:line="220" w:lineRule="exact"/>
              <w:rPr>
                <w:szCs w:val="18"/>
              </w:rPr>
            </w:pPr>
            <w:r>
              <w:rPr>
                <w:rFonts w:hint="eastAsia"/>
                <w:color w:val="000000"/>
                <w:szCs w:val="18"/>
              </w:rPr>
              <w:t>9</w:t>
            </w:r>
          </w:p>
          <w:p w14:paraId="661CB1C5" w14:textId="77777777" w:rsidR="00471F2F"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0</w:t>
            </w:r>
          </w:p>
          <w:p w14:paraId="75DCC7FA" w14:textId="77777777" w:rsidR="005C2F3E"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1</w:t>
            </w:r>
          </w:p>
          <w:p w14:paraId="31F0B3DD" w14:textId="77777777" w:rsidR="008327A0" w:rsidRDefault="008327A0" w:rsidP="009A087E">
            <w:pPr>
              <w:adjustRightInd w:val="0"/>
              <w:snapToGrid w:val="0"/>
              <w:spacing w:line="220" w:lineRule="exact"/>
              <w:rPr>
                <w:color w:val="000000"/>
                <w:szCs w:val="18"/>
              </w:rPr>
            </w:pPr>
            <w:r>
              <w:rPr>
                <w:rFonts w:hint="eastAsia"/>
                <w:color w:val="000000"/>
                <w:szCs w:val="18"/>
              </w:rPr>
              <w:t>1</w:t>
            </w:r>
            <w:r>
              <w:rPr>
                <w:color w:val="000000"/>
                <w:szCs w:val="18"/>
              </w:rPr>
              <w:t>2</w:t>
            </w:r>
          </w:p>
          <w:p w14:paraId="7A30EA71" w14:textId="77777777" w:rsidR="008327A0" w:rsidRDefault="008327A0" w:rsidP="009A087E">
            <w:pPr>
              <w:adjustRightInd w:val="0"/>
              <w:snapToGrid w:val="0"/>
              <w:spacing w:line="220" w:lineRule="exact"/>
              <w:rPr>
                <w:color w:val="000000"/>
                <w:szCs w:val="18"/>
              </w:rPr>
            </w:pPr>
            <w:r>
              <w:rPr>
                <w:color w:val="000000"/>
                <w:szCs w:val="18"/>
              </w:rPr>
              <w:t>13</w:t>
            </w:r>
          </w:p>
          <w:p w14:paraId="419EE3FE"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4</w:t>
            </w:r>
          </w:p>
          <w:p w14:paraId="079D5354"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5</w:t>
            </w:r>
          </w:p>
          <w:p w14:paraId="39927F01" w14:textId="77777777" w:rsidR="008327A0" w:rsidRDefault="008327A0" w:rsidP="009A087E">
            <w:pPr>
              <w:adjustRightInd w:val="0"/>
              <w:snapToGrid w:val="0"/>
              <w:spacing w:line="220" w:lineRule="exact"/>
              <w:rPr>
                <w:color w:val="000000"/>
                <w:szCs w:val="18"/>
              </w:rPr>
            </w:pPr>
            <w:r>
              <w:rPr>
                <w:rFonts w:hint="eastAsia"/>
                <w:color w:val="000000"/>
                <w:szCs w:val="18"/>
              </w:rPr>
              <w:t>1</w:t>
            </w:r>
            <w:r>
              <w:rPr>
                <w:color w:val="000000"/>
                <w:szCs w:val="18"/>
              </w:rPr>
              <w:t>6</w:t>
            </w:r>
          </w:p>
          <w:p w14:paraId="441F19C3" w14:textId="77777777" w:rsidR="008327A0" w:rsidRDefault="008327A0" w:rsidP="009A087E">
            <w:pPr>
              <w:adjustRightInd w:val="0"/>
              <w:snapToGrid w:val="0"/>
              <w:spacing w:line="220" w:lineRule="exact"/>
              <w:rPr>
                <w:color w:val="000000"/>
                <w:szCs w:val="18"/>
              </w:rPr>
            </w:pPr>
            <w:r>
              <w:rPr>
                <w:rFonts w:hint="eastAsia"/>
                <w:color w:val="000000"/>
                <w:szCs w:val="18"/>
              </w:rPr>
              <w:t>1</w:t>
            </w:r>
            <w:r>
              <w:rPr>
                <w:color w:val="000000"/>
                <w:szCs w:val="18"/>
              </w:rPr>
              <w:t>7</w:t>
            </w:r>
          </w:p>
          <w:p w14:paraId="782C23DB"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8</w:t>
            </w:r>
          </w:p>
          <w:p w14:paraId="5068767A" w14:textId="77777777" w:rsidR="008A4159" w:rsidRPr="00697CD6" w:rsidRDefault="0026369D" w:rsidP="009A087E">
            <w:pPr>
              <w:adjustRightInd w:val="0"/>
              <w:snapToGrid w:val="0"/>
              <w:spacing w:line="220" w:lineRule="exact"/>
              <w:rPr>
                <w:color w:val="000000"/>
                <w:szCs w:val="18"/>
              </w:rPr>
            </w:pPr>
            <w:r>
              <w:rPr>
                <w:rFonts w:hint="eastAsia"/>
                <w:color w:val="000000"/>
                <w:szCs w:val="18"/>
              </w:rPr>
              <w:t>1</w:t>
            </w:r>
            <w:r>
              <w:rPr>
                <w:color w:val="000000"/>
                <w:szCs w:val="18"/>
              </w:rPr>
              <w:t>9</w:t>
            </w:r>
          </w:p>
          <w:p w14:paraId="52961224" w14:textId="77777777" w:rsidR="002C70DD" w:rsidRPr="00697CD6" w:rsidRDefault="0026369D" w:rsidP="009A087E">
            <w:pPr>
              <w:adjustRightInd w:val="0"/>
              <w:snapToGrid w:val="0"/>
              <w:spacing w:line="220" w:lineRule="exact"/>
              <w:rPr>
                <w:color w:val="000000"/>
                <w:szCs w:val="18"/>
              </w:rPr>
            </w:pPr>
            <w:r>
              <w:rPr>
                <w:rFonts w:hint="eastAsia"/>
                <w:color w:val="000000"/>
                <w:szCs w:val="18"/>
              </w:rPr>
              <w:t>2</w:t>
            </w:r>
            <w:r>
              <w:rPr>
                <w:color w:val="000000"/>
                <w:szCs w:val="18"/>
              </w:rPr>
              <w:t>0</w:t>
            </w:r>
          </w:p>
          <w:p w14:paraId="6242D787" w14:textId="77777777" w:rsidR="0069466F" w:rsidRPr="00697CD6" w:rsidRDefault="0026369D" w:rsidP="009A087E">
            <w:pPr>
              <w:adjustRightInd w:val="0"/>
              <w:snapToGrid w:val="0"/>
              <w:spacing w:line="220" w:lineRule="exact"/>
              <w:rPr>
                <w:color w:val="000000"/>
                <w:szCs w:val="18"/>
              </w:rPr>
            </w:pPr>
            <w:r>
              <w:rPr>
                <w:rFonts w:hint="eastAsia"/>
                <w:color w:val="000000"/>
                <w:szCs w:val="18"/>
              </w:rPr>
              <w:t>2</w:t>
            </w:r>
            <w:r>
              <w:rPr>
                <w:color w:val="000000"/>
                <w:szCs w:val="18"/>
              </w:rPr>
              <w:t>1</w:t>
            </w:r>
          </w:p>
          <w:p w14:paraId="395337D3" w14:textId="77777777" w:rsidR="0069466F" w:rsidRDefault="0026369D" w:rsidP="009A087E">
            <w:pPr>
              <w:adjustRightInd w:val="0"/>
              <w:snapToGrid w:val="0"/>
              <w:spacing w:line="220" w:lineRule="exact"/>
              <w:rPr>
                <w:color w:val="000000"/>
                <w:szCs w:val="18"/>
              </w:rPr>
            </w:pPr>
            <w:r>
              <w:rPr>
                <w:rFonts w:hint="eastAsia"/>
                <w:color w:val="000000"/>
                <w:szCs w:val="18"/>
              </w:rPr>
              <w:t>2</w:t>
            </w:r>
            <w:r>
              <w:rPr>
                <w:color w:val="000000"/>
                <w:szCs w:val="18"/>
              </w:rPr>
              <w:t>2</w:t>
            </w:r>
          </w:p>
          <w:p w14:paraId="48917511"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3</w:t>
            </w:r>
          </w:p>
          <w:p w14:paraId="0F44D7BC"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4</w:t>
            </w:r>
          </w:p>
          <w:p w14:paraId="5F14F082"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5</w:t>
            </w:r>
          </w:p>
          <w:p w14:paraId="415B8152"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6</w:t>
            </w:r>
          </w:p>
          <w:p w14:paraId="6E7CF550"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7</w:t>
            </w:r>
          </w:p>
          <w:p w14:paraId="4ADBE5B0" w14:textId="77777777" w:rsidR="0026369D" w:rsidRDefault="00471F2F" w:rsidP="009A087E">
            <w:pPr>
              <w:adjustRightInd w:val="0"/>
              <w:snapToGrid w:val="0"/>
              <w:spacing w:line="220" w:lineRule="exact"/>
              <w:rPr>
                <w:color w:val="000000"/>
                <w:szCs w:val="18"/>
              </w:rPr>
            </w:pPr>
            <w:r>
              <w:rPr>
                <w:rFonts w:hint="eastAsia"/>
                <w:color w:val="000000"/>
                <w:szCs w:val="18"/>
              </w:rPr>
              <w:t>2</w:t>
            </w:r>
            <w:r>
              <w:rPr>
                <w:color w:val="000000"/>
                <w:szCs w:val="18"/>
              </w:rPr>
              <w:t>8</w:t>
            </w:r>
          </w:p>
          <w:p w14:paraId="710772DE" w14:textId="77777777" w:rsidR="0026369D" w:rsidRDefault="00471F2F" w:rsidP="009F6FB9">
            <w:pPr>
              <w:snapToGrid w:val="0"/>
              <w:spacing w:line="220" w:lineRule="exact"/>
              <w:rPr>
                <w:color w:val="000000"/>
                <w:szCs w:val="18"/>
              </w:rPr>
            </w:pPr>
            <w:r>
              <w:rPr>
                <w:rFonts w:hint="eastAsia"/>
                <w:color w:val="000000"/>
                <w:szCs w:val="18"/>
              </w:rPr>
              <w:t>2</w:t>
            </w:r>
            <w:r>
              <w:rPr>
                <w:color w:val="000000"/>
                <w:szCs w:val="18"/>
              </w:rPr>
              <w:t>9</w:t>
            </w:r>
          </w:p>
          <w:p w14:paraId="45CE97FF" w14:textId="77777777" w:rsidR="00E80FC5" w:rsidRPr="00697CD6" w:rsidRDefault="008327A0" w:rsidP="009F6FB9">
            <w:pPr>
              <w:snapToGrid w:val="0"/>
              <w:spacing w:line="220" w:lineRule="exact"/>
              <w:rPr>
                <w:color w:val="000000"/>
                <w:szCs w:val="18"/>
              </w:rPr>
            </w:pPr>
            <w:r>
              <w:rPr>
                <w:color w:val="000000"/>
                <w:szCs w:val="18"/>
              </w:rPr>
              <w:t>30</w:t>
            </w:r>
            <w:r w:rsidRPr="00697CD6">
              <w:rPr>
                <w:color w:val="000000"/>
                <w:szCs w:val="18"/>
              </w:rPr>
              <w:t>行目</w:t>
            </w:r>
          </w:p>
        </w:tc>
      </w:tr>
    </w:tbl>
    <w:p w14:paraId="10FA5F21" w14:textId="094648A9" w:rsidR="00B65230" w:rsidRPr="0069466F" w:rsidRDefault="00580843" w:rsidP="009A087E">
      <w:pPr>
        <w:adjustRightInd w:val="0"/>
        <w:snapToGrid w:val="0"/>
        <w:spacing w:line="220" w:lineRule="exact"/>
        <w:rPr>
          <w:rFonts w:ascii="ＭＳ ゴシック" w:eastAsia="ＭＳ ゴシック" w:hAnsi="ＭＳ ゴシック"/>
          <w:b/>
          <w:color w:val="000000"/>
          <w:szCs w:val="18"/>
        </w:rPr>
      </w:pPr>
      <w:r w:rsidRPr="00EA0C0F">
        <w:rPr>
          <w:rFonts w:ascii="ＭＳ ゴシック" w:eastAsia="ＭＳ ゴシック" w:hAnsi="ＭＳ ゴシック" w:hint="eastAsia"/>
          <w:bCs/>
          <w:color w:val="FF0000"/>
          <w:szCs w:val="18"/>
        </w:rPr>
        <w:t xml:space="preserve">　　　　　　　　　　　　</w:t>
      </w:r>
      <w:r>
        <w:rPr>
          <w:rFonts w:ascii="ＭＳ ゴシック" w:eastAsia="ＭＳ ゴシック" w:hAnsi="ＭＳ ゴシック" w:hint="eastAsia"/>
          <w:bCs/>
          <w:color w:val="FF0000"/>
          <w:szCs w:val="18"/>
        </w:rPr>
        <w:t xml:space="preserve">　</w:t>
      </w:r>
      <w:r w:rsidRPr="00EA0C0F">
        <w:rPr>
          <w:rFonts w:ascii="ＭＳ ゴシック" w:eastAsia="ＭＳ ゴシック" w:hAnsi="ＭＳ ゴシック" w:hint="eastAsia"/>
          <w:bCs/>
          <w:color w:val="FF0000"/>
          <w:szCs w:val="18"/>
        </w:rPr>
        <w:t>記入後、枠内の総行数が30行であることを確認してください</w:t>
      </w:r>
      <w:r>
        <w:rPr>
          <w:rFonts w:ascii="ＭＳ ゴシック" w:eastAsia="ＭＳ ゴシック" w:hAnsi="ＭＳ ゴシック" w:hint="eastAsia"/>
          <w:bCs/>
          <w:color w:val="FF0000"/>
          <w:szCs w:val="18"/>
        </w:rPr>
        <w:t>。</w:t>
      </w:r>
    </w:p>
    <w:p w14:paraId="1FA2CD8A" w14:textId="77777777" w:rsidR="00E22E36" w:rsidRPr="0069466F" w:rsidRDefault="00E22E36" w:rsidP="009A087E">
      <w:pPr>
        <w:adjustRightInd w:val="0"/>
        <w:snapToGrid w:val="0"/>
        <w:spacing w:line="220" w:lineRule="exact"/>
        <w:rPr>
          <w:rFonts w:ascii="ＭＳ ゴシック" w:eastAsia="ＭＳ ゴシック" w:hAnsi="ＭＳ ゴシック"/>
          <w:b/>
          <w:color w:val="000000"/>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8646"/>
      </w:tblGrid>
      <w:tr w:rsidR="006B734B" w:rsidRPr="0069466F" w14:paraId="1C6A16FA" w14:textId="77777777" w:rsidTr="0069466F">
        <w:trPr>
          <w:trHeight w:val="718"/>
        </w:trPr>
        <w:tc>
          <w:tcPr>
            <w:tcW w:w="993" w:type="dxa"/>
            <w:tcBorders>
              <w:top w:val="single" w:sz="4" w:space="0" w:color="auto"/>
              <w:bottom w:val="single" w:sz="4" w:space="0" w:color="auto"/>
            </w:tcBorders>
            <w:vAlign w:val="center"/>
          </w:tcPr>
          <w:p w14:paraId="43B3E519" w14:textId="77777777" w:rsidR="006B734B" w:rsidRPr="0069466F" w:rsidRDefault="00A27B0D" w:rsidP="009A087E">
            <w:pPr>
              <w:pStyle w:val="1"/>
              <w:adjustRightInd w:val="0"/>
              <w:snapToGrid w:val="0"/>
              <w:spacing w:line="220" w:lineRule="exact"/>
              <w:jc w:val="center"/>
              <w:rPr>
                <w:rFonts w:ascii="ＭＳ ゴシック" w:eastAsia="ＭＳ ゴシック" w:hAnsi="ＭＳ ゴシック"/>
                <w:b w:val="0"/>
                <w:bCs w:val="0"/>
                <w:sz w:val="18"/>
                <w:szCs w:val="18"/>
              </w:rPr>
            </w:pPr>
            <w:r w:rsidRPr="00176BA9">
              <w:rPr>
                <w:rFonts w:ascii="ＭＳ ゴシック" w:eastAsia="ＭＳ ゴシック" w:hAnsi="ＭＳ ゴシック"/>
                <w:b w:val="0"/>
                <w:bCs w:val="0"/>
                <w:color w:val="FF0000"/>
                <w:sz w:val="18"/>
                <w:szCs w:val="18"/>
              </w:rPr>
              <w:t>記入不要</w:t>
            </w:r>
          </w:p>
        </w:tc>
        <w:tc>
          <w:tcPr>
            <w:tcW w:w="8646" w:type="dxa"/>
          </w:tcPr>
          <w:p w14:paraId="6768D23C" w14:textId="77777777" w:rsidR="003C34F2" w:rsidRPr="00D3511A" w:rsidRDefault="00482C56" w:rsidP="009A087E">
            <w:pPr>
              <w:adjustRightInd w:val="0"/>
              <w:snapToGrid w:val="0"/>
              <w:spacing w:line="220" w:lineRule="exact"/>
              <w:rPr>
                <w:rFonts w:ascii="Arial" w:eastAsia="ＭＳ ゴシック" w:hAnsi="Arial" w:cs="Arial"/>
                <w:b/>
                <w:bCs/>
                <w:sz w:val="20"/>
                <w:szCs w:val="20"/>
              </w:rPr>
            </w:pPr>
            <w:r w:rsidRPr="00D3511A">
              <w:rPr>
                <w:rFonts w:ascii="Arial" w:eastAsia="ＭＳ ゴシック" w:hAnsi="Arial" w:cs="Arial"/>
                <w:b/>
                <w:bCs/>
                <w:sz w:val="20"/>
                <w:szCs w:val="20"/>
              </w:rPr>
              <w:t>1</w:t>
            </w:r>
          </w:p>
          <w:p w14:paraId="3B56460D" w14:textId="77777777" w:rsidR="006B734B" w:rsidRPr="00D3511A" w:rsidRDefault="00482C56" w:rsidP="009A087E">
            <w:pPr>
              <w:adjustRightInd w:val="0"/>
              <w:snapToGrid w:val="0"/>
              <w:spacing w:line="220" w:lineRule="exact"/>
              <w:rPr>
                <w:rFonts w:ascii="Arial" w:eastAsia="ＭＳ ゴシック" w:hAnsi="Arial" w:cs="Arial"/>
                <w:szCs w:val="18"/>
              </w:rPr>
            </w:pPr>
            <w:r w:rsidRPr="00D3511A">
              <w:rPr>
                <w:rFonts w:ascii="Arial" w:eastAsia="ＭＳ ゴシック" w:hAnsi="Arial" w:cs="Arial"/>
                <w:szCs w:val="18"/>
              </w:rPr>
              <w:t>2</w:t>
            </w:r>
            <w:r w:rsidR="001018FE">
              <w:rPr>
                <w:rFonts w:ascii="Arial" w:eastAsia="ＭＳ ゴシック" w:hAnsi="Arial" w:cs="Arial" w:hint="eastAsia"/>
                <w:szCs w:val="18"/>
              </w:rPr>
              <w:t xml:space="preserve">　　　　　　　　　　　　　　　　</w:t>
            </w:r>
            <w:r w:rsidR="00E3001B" w:rsidRPr="00E3001B">
              <w:rPr>
                <w:rFonts w:ascii="Arial" w:eastAsia="ＭＳ ゴシック" w:hAnsi="Arial" w:cs="Arial" w:hint="eastAsia"/>
                <w:color w:val="FF0000"/>
                <w:szCs w:val="18"/>
              </w:rPr>
              <w:t>ここには</w:t>
            </w:r>
            <w:r w:rsidR="001018FE" w:rsidRPr="00E3001B">
              <w:rPr>
                <w:rFonts w:ascii="ＭＳ ゴシック" w:eastAsia="ＭＳ ゴシック" w:hAnsi="ＭＳ ゴシック"/>
                <w:color w:val="FF0000"/>
                <w:szCs w:val="18"/>
              </w:rPr>
              <w:t>記</w:t>
            </w:r>
            <w:r w:rsidR="001018FE" w:rsidRPr="00176BA9">
              <w:rPr>
                <w:rFonts w:ascii="ＭＳ ゴシック" w:eastAsia="ＭＳ ゴシック" w:hAnsi="ＭＳ ゴシック"/>
                <w:color w:val="FF0000"/>
                <w:szCs w:val="18"/>
              </w:rPr>
              <w:t>入</w:t>
            </w:r>
            <w:r w:rsidR="00E3001B">
              <w:rPr>
                <w:rFonts w:ascii="ＭＳ ゴシック" w:eastAsia="ＭＳ ゴシック" w:hAnsi="ＭＳ ゴシック" w:hint="eastAsia"/>
                <w:color w:val="FF0000"/>
                <w:szCs w:val="18"/>
              </w:rPr>
              <w:t>しないでください</w:t>
            </w:r>
          </w:p>
          <w:p w14:paraId="77CA3D08" w14:textId="77777777" w:rsidR="006B734B" w:rsidRPr="00D3511A" w:rsidRDefault="00482C56" w:rsidP="009A087E">
            <w:pPr>
              <w:adjustRightInd w:val="0"/>
              <w:snapToGrid w:val="0"/>
              <w:spacing w:line="220" w:lineRule="exact"/>
              <w:rPr>
                <w:rFonts w:ascii="Arial" w:eastAsia="ＭＳ ゴシック" w:hAnsi="Arial" w:cs="Arial"/>
                <w:szCs w:val="18"/>
              </w:rPr>
            </w:pPr>
            <w:r w:rsidRPr="00D3511A">
              <w:rPr>
                <w:rFonts w:ascii="Arial" w:eastAsia="ＭＳ ゴシック" w:hAnsi="Arial" w:cs="Arial"/>
                <w:szCs w:val="18"/>
              </w:rPr>
              <w:t>3</w:t>
            </w:r>
          </w:p>
          <w:p w14:paraId="249453B8" w14:textId="77777777" w:rsidR="008A4159" w:rsidRPr="00D3511A" w:rsidRDefault="00482C56" w:rsidP="009A087E">
            <w:pPr>
              <w:adjustRightInd w:val="0"/>
              <w:snapToGrid w:val="0"/>
              <w:spacing w:line="220" w:lineRule="exact"/>
              <w:rPr>
                <w:rFonts w:ascii="Arial" w:eastAsia="ＭＳ ゴシック" w:hAnsi="Arial" w:cs="Arial"/>
                <w:szCs w:val="18"/>
              </w:rPr>
            </w:pPr>
            <w:r w:rsidRPr="00D3511A">
              <w:rPr>
                <w:rFonts w:ascii="Arial" w:eastAsia="ＭＳ ゴシック" w:hAnsi="Arial" w:cs="Arial"/>
                <w:szCs w:val="18"/>
              </w:rPr>
              <w:t>4</w:t>
            </w:r>
          </w:p>
          <w:p w14:paraId="695C7E67" w14:textId="77777777" w:rsidR="0069466F" w:rsidRPr="00FC497C" w:rsidRDefault="00482C56" w:rsidP="009A087E">
            <w:pPr>
              <w:adjustRightInd w:val="0"/>
              <w:snapToGrid w:val="0"/>
              <w:spacing w:line="220" w:lineRule="exact"/>
              <w:rPr>
                <w:rFonts w:ascii="ＭＳ ゴシック" w:eastAsia="ＭＳ ゴシック" w:hAnsi="ＭＳ ゴシック"/>
                <w:szCs w:val="18"/>
              </w:rPr>
            </w:pPr>
            <w:r w:rsidRPr="00D3511A">
              <w:rPr>
                <w:rFonts w:ascii="Arial" w:eastAsia="ＭＳ ゴシック" w:hAnsi="Arial" w:cs="Arial"/>
                <w:szCs w:val="18"/>
              </w:rPr>
              <w:t>5</w:t>
            </w:r>
          </w:p>
        </w:tc>
      </w:tr>
      <w:tr w:rsidR="006B734B" w:rsidRPr="0069466F" w14:paraId="7CF0DC6E" w14:textId="77777777" w:rsidTr="0069466F">
        <w:trPr>
          <w:trHeight w:val="114"/>
        </w:trPr>
        <w:tc>
          <w:tcPr>
            <w:tcW w:w="9639" w:type="dxa"/>
            <w:gridSpan w:val="2"/>
          </w:tcPr>
          <w:p w14:paraId="2D003B54" w14:textId="7944A358" w:rsidR="006B734B" w:rsidRPr="00482C56" w:rsidRDefault="00580843" w:rsidP="009A087E">
            <w:pPr>
              <w:adjustRightInd w:val="0"/>
              <w:snapToGrid w:val="0"/>
              <w:spacing w:line="220" w:lineRule="exact"/>
              <w:ind w:rightChars="-50" w:right="-90"/>
              <w:jc w:val="center"/>
              <w:rPr>
                <w:rFonts w:eastAsia="ＭＳ ゴシック"/>
                <w:szCs w:val="18"/>
              </w:rPr>
            </w:pPr>
            <w:r>
              <w:rPr>
                <w:rFonts w:ascii="ＭＳ ゴシック" w:eastAsia="ＭＳ ゴシック" w:hAnsi="ＭＳ ゴシック"/>
                <w:szCs w:val="18"/>
              </w:rPr>
              <w:t>6</w:t>
            </w:r>
            <w:r>
              <w:rPr>
                <w:rFonts w:ascii="ＭＳ ゴシック" w:eastAsia="ＭＳ ゴシック" w:hAnsi="ＭＳ ゴシック" w:hint="eastAsia"/>
                <w:szCs w:val="18"/>
              </w:rPr>
              <w:t>行目</w:t>
            </w:r>
            <w:r w:rsidRPr="00EA0C0F">
              <w:rPr>
                <w:rFonts w:ascii="ＭＳ ゴシック" w:eastAsia="ＭＳ ゴシック" w:hAnsi="ＭＳ ゴシック" w:hint="eastAsia"/>
                <w:color w:val="FF0000"/>
                <w:szCs w:val="18"/>
              </w:rPr>
              <w:t>（空欄・この行には何も書かないでください）</w:t>
            </w:r>
          </w:p>
        </w:tc>
      </w:tr>
      <w:tr w:rsidR="00471F2F" w:rsidRPr="0069466F" w14:paraId="54885D04" w14:textId="77777777" w:rsidTr="0069466F">
        <w:trPr>
          <w:trHeight w:val="1770"/>
        </w:trPr>
        <w:tc>
          <w:tcPr>
            <w:tcW w:w="9639" w:type="dxa"/>
            <w:gridSpan w:val="2"/>
          </w:tcPr>
          <w:p w14:paraId="3F455CC6" w14:textId="77777777" w:rsidR="00482C56" w:rsidRDefault="00482C56" w:rsidP="009A087E">
            <w:pPr>
              <w:adjustRightInd w:val="0"/>
              <w:snapToGrid w:val="0"/>
              <w:spacing w:line="220" w:lineRule="exact"/>
              <w:rPr>
                <w:rFonts w:hAnsi="ＭＳ 明朝"/>
                <w:color w:val="000000"/>
                <w:szCs w:val="18"/>
              </w:rPr>
            </w:pPr>
            <w:r>
              <w:rPr>
                <w:rFonts w:hAnsi="ＭＳ 明朝" w:hint="eastAsia"/>
                <w:color w:val="000000"/>
                <w:szCs w:val="18"/>
              </w:rPr>
              <w:t>7</w:t>
            </w:r>
          </w:p>
          <w:p w14:paraId="6304F8A9" w14:textId="77777777" w:rsidR="00471F2F" w:rsidRDefault="00482C56" w:rsidP="009A087E">
            <w:pPr>
              <w:adjustRightInd w:val="0"/>
              <w:snapToGrid w:val="0"/>
              <w:spacing w:line="220" w:lineRule="exact"/>
              <w:rPr>
                <w:color w:val="000000"/>
                <w:szCs w:val="18"/>
              </w:rPr>
            </w:pPr>
            <w:r>
              <w:rPr>
                <w:rFonts w:hint="eastAsia"/>
                <w:color w:val="000000"/>
                <w:szCs w:val="18"/>
              </w:rPr>
              <w:t>8</w:t>
            </w:r>
          </w:p>
          <w:p w14:paraId="50C45857" w14:textId="77777777" w:rsidR="00D4490E" w:rsidRDefault="00D4490E" w:rsidP="00D4490E">
            <w:pPr>
              <w:adjustRightInd w:val="0"/>
              <w:snapToGrid w:val="0"/>
              <w:spacing w:line="220" w:lineRule="exact"/>
              <w:rPr>
                <w:color w:val="000000"/>
                <w:szCs w:val="18"/>
              </w:rPr>
            </w:pPr>
            <w:r>
              <w:rPr>
                <w:rFonts w:hint="eastAsia"/>
                <w:color w:val="000000"/>
                <w:szCs w:val="18"/>
              </w:rPr>
              <w:t>9</w:t>
            </w:r>
            <w:r>
              <w:rPr>
                <w:color w:val="000000"/>
                <w:szCs w:val="18"/>
              </w:rPr>
              <w:t xml:space="preserve">                </w:t>
            </w:r>
            <w:r>
              <w:rPr>
                <w:rFonts w:hint="eastAsia"/>
                <w:color w:val="000000"/>
                <w:szCs w:val="18"/>
              </w:rPr>
              <w:t xml:space="preserve">　　　　　　　　　（全角　</w:t>
            </w:r>
            <w:r>
              <w:rPr>
                <w:rFonts w:hint="eastAsia"/>
                <w:color w:val="000000"/>
                <w:szCs w:val="18"/>
              </w:rPr>
              <w:t>1</w:t>
            </w:r>
            <w:r>
              <w:rPr>
                <w:rFonts w:hint="eastAsia"/>
                <w:color w:val="000000"/>
                <w:szCs w:val="18"/>
              </w:rPr>
              <w:t>行</w:t>
            </w:r>
            <w:r>
              <w:rPr>
                <w:rFonts w:hint="eastAsia"/>
                <w:color w:val="000000"/>
                <w:szCs w:val="18"/>
              </w:rPr>
              <w:t>52</w:t>
            </w:r>
            <w:r>
              <w:rPr>
                <w:rFonts w:hint="eastAsia"/>
                <w:color w:val="000000"/>
                <w:szCs w:val="18"/>
              </w:rPr>
              <w:t>文字）</w:t>
            </w:r>
          </w:p>
          <w:p w14:paraId="177DDF7E" w14:textId="77777777" w:rsidR="00D4490E" w:rsidRPr="00697CD6" w:rsidRDefault="00D4490E" w:rsidP="00D4490E">
            <w:pPr>
              <w:adjustRightInd w:val="0"/>
              <w:snapToGrid w:val="0"/>
              <w:spacing w:line="220" w:lineRule="exact"/>
              <w:rPr>
                <w:color w:val="000000"/>
                <w:szCs w:val="18"/>
              </w:rPr>
            </w:pPr>
            <w:r>
              <w:rPr>
                <w:rFonts w:hint="eastAsia"/>
                <w:color w:val="000000"/>
                <w:szCs w:val="18"/>
              </w:rPr>
              <w:t>一二三四五六七八九〇一二三四五六七八九〇一二三四五六七八九〇一二三四五六七八九〇一二三四五六七八九〇一二三四五六七八九〇一二三四五六七八九〇一二三四五六七八九〇一二三四五六七八九〇一二三四五六七八九〇</w:t>
            </w:r>
          </w:p>
          <w:p w14:paraId="52F3AF1A" w14:textId="77777777" w:rsidR="00471F2F"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2</w:t>
            </w:r>
          </w:p>
          <w:p w14:paraId="6991597A"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3</w:t>
            </w:r>
          </w:p>
          <w:p w14:paraId="08227FC8"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4</w:t>
            </w:r>
          </w:p>
          <w:p w14:paraId="2E8CC2B2"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5</w:t>
            </w:r>
          </w:p>
          <w:p w14:paraId="6915F27D"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6</w:t>
            </w:r>
          </w:p>
          <w:p w14:paraId="0A049EB9"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7</w:t>
            </w:r>
          </w:p>
          <w:p w14:paraId="6E49D59A"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8</w:t>
            </w:r>
          </w:p>
          <w:p w14:paraId="21947034"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1</w:t>
            </w:r>
            <w:r>
              <w:rPr>
                <w:color w:val="000000"/>
                <w:szCs w:val="18"/>
              </w:rPr>
              <w:t>9</w:t>
            </w:r>
            <w:r w:rsidR="001018FE">
              <w:rPr>
                <w:rFonts w:hint="eastAsia"/>
                <w:color w:val="000000"/>
                <w:szCs w:val="18"/>
              </w:rPr>
              <w:t xml:space="preserve">　　　　　　　　　　　　　　　　　　　　</w:t>
            </w:r>
            <w:r w:rsidR="00E3001B">
              <w:rPr>
                <w:rFonts w:hint="eastAsia"/>
                <w:color w:val="000000"/>
                <w:szCs w:val="18"/>
              </w:rPr>
              <w:t xml:space="preserve">　</w:t>
            </w:r>
            <w:r w:rsidR="00E3001B" w:rsidRPr="00E3001B">
              <w:rPr>
                <w:rFonts w:ascii="Arial" w:eastAsia="ＭＳ ゴシック" w:hAnsi="Arial" w:cs="Arial" w:hint="eastAsia"/>
                <w:color w:val="FF0000"/>
                <w:szCs w:val="18"/>
              </w:rPr>
              <w:t>ここには</w:t>
            </w:r>
            <w:r w:rsidR="00E3001B" w:rsidRPr="00E3001B">
              <w:rPr>
                <w:rFonts w:ascii="ＭＳ ゴシック" w:eastAsia="ＭＳ ゴシック" w:hAnsi="ＭＳ ゴシック"/>
                <w:color w:val="FF0000"/>
                <w:szCs w:val="18"/>
              </w:rPr>
              <w:t>記</w:t>
            </w:r>
            <w:r w:rsidR="00E3001B" w:rsidRPr="00176BA9">
              <w:rPr>
                <w:rFonts w:ascii="ＭＳ ゴシック" w:eastAsia="ＭＳ ゴシック" w:hAnsi="ＭＳ ゴシック"/>
                <w:color w:val="FF0000"/>
                <w:szCs w:val="18"/>
              </w:rPr>
              <w:t>入</w:t>
            </w:r>
            <w:r w:rsidR="00E3001B">
              <w:rPr>
                <w:rFonts w:ascii="ＭＳ ゴシック" w:eastAsia="ＭＳ ゴシック" w:hAnsi="ＭＳ ゴシック" w:hint="eastAsia"/>
                <w:color w:val="FF0000"/>
                <w:szCs w:val="18"/>
              </w:rPr>
              <w:t>しないでください</w:t>
            </w:r>
          </w:p>
          <w:p w14:paraId="56A14D16"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0</w:t>
            </w:r>
          </w:p>
          <w:p w14:paraId="051728CD"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1</w:t>
            </w:r>
          </w:p>
          <w:p w14:paraId="6484F1D9" w14:textId="77777777" w:rsidR="00471F2F" w:rsidRPr="00697CD6"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2</w:t>
            </w:r>
          </w:p>
          <w:p w14:paraId="5B3F0692"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3</w:t>
            </w:r>
          </w:p>
          <w:p w14:paraId="1BEBE8BB"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4</w:t>
            </w:r>
          </w:p>
          <w:p w14:paraId="444C11AB"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5</w:t>
            </w:r>
          </w:p>
          <w:p w14:paraId="354EAEC1"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6</w:t>
            </w:r>
          </w:p>
          <w:p w14:paraId="2692EF97"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7</w:t>
            </w:r>
          </w:p>
          <w:p w14:paraId="6DFE46A6"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8</w:t>
            </w:r>
          </w:p>
          <w:p w14:paraId="4EE9437E" w14:textId="77777777" w:rsidR="00471F2F" w:rsidRDefault="00482C56" w:rsidP="009A087E">
            <w:pPr>
              <w:adjustRightInd w:val="0"/>
              <w:snapToGrid w:val="0"/>
              <w:spacing w:line="220" w:lineRule="exact"/>
              <w:rPr>
                <w:color w:val="000000"/>
                <w:szCs w:val="18"/>
              </w:rPr>
            </w:pPr>
            <w:r>
              <w:rPr>
                <w:rFonts w:hint="eastAsia"/>
                <w:color w:val="000000"/>
                <w:szCs w:val="18"/>
              </w:rPr>
              <w:t>2</w:t>
            </w:r>
            <w:r>
              <w:rPr>
                <w:color w:val="000000"/>
                <w:szCs w:val="18"/>
              </w:rPr>
              <w:t>9</w:t>
            </w:r>
          </w:p>
          <w:p w14:paraId="65CF15E8" w14:textId="77777777" w:rsidR="00E80FC5" w:rsidRPr="00697CD6" w:rsidRDefault="00E80FC5" w:rsidP="009A087E">
            <w:pPr>
              <w:adjustRightInd w:val="0"/>
              <w:snapToGrid w:val="0"/>
              <w:spacing w:line="220" w:lineRule="exact"/>
              <w:rPr>
                <w:color w:val="000000"/>
                <w:szCs w:val="18"/>
              </w:rPr>
            </w:pPr>
            <w:r>
              <w:rPr>
                <w:color w:val="000000"/>
                <w:szCs w:val="18"/>
              </w:rPr>
              <w:t>30</w:t>
            </w:r>
            <w:r w:rsidRPr="00697CD6">
              <w:rPr>
                <w:color w:val="000000"/>
                <w:szCs w:val="18"/>
              </w:rPr>
              <w:t>行目</w:t>
            </w:r>
          </w:p>
        </w:tc>
      </w:tr>
    </w:tbl>
    <w:p w14:paraId="0E654656" w14:textId="68C93013" w:rsidR="00B65230" w:rsidRPr="0069466F" w:rsidRDefault="00580843" w:rsidP="009A087E">
      <w:pPr>
        <w:adjustRightInd w:val="0"/>
        <w:snapToGrid w:val="0"/>
        <w:spacing w:line="220" w:lineRule="exact"/>
        <w:jc w:val="center"/>
        <w:rPr>
          <w:b/>
          <w:bCs/>
          <w:szCs w:val="18"/>
        </w:rPr>
      </w:pPr>
      <w:r w:rsidRPr="00EA0C0F">
        <w:rPr>
          <w:rFonts w:ascii="ＭＳ ゴシック" w:eastAsia="ＭＳ ゴシック" w:hAnsi="ＭＳ ゴシック" w:hint="eastAsia"/>
          <w:bCs/>
          <w:color w:val="FF0000"/>
          <w:szCs w:val="18"/>
        </w:rPr>
        <w:t>記入後、枠内の総行数が30行であることを確認してください</w:t>
      </w:r>
      <w:r w:rsidR="00B65230" w:rsidRPr="0069466F">
        <w:rPr>
          <w:rFonts w:ascii="ＭＳ ゴシック" w:eastAsia="ＭＳ ゴシック" w:hAnsi="ＭＳ ゴシック"/>
          <w:b/>
          <w:szCs w:val="18"/>
        </w:rPr>
        <w:br w:type="page"/>
      </w:r>
      <w:r w:rsidR="00B65230" w:rsidRPr="0069466F">
        <w:rPr>
          <w:rFonts w:ascii="ＭＳ ゴシック" w:eastAsia="ＭＳ ゴシック" w:hAnsi="ＭＳ ゴシック" w:hint="eastAsia"/>
          <w:b/>
          <w:szCs w:val="18"/>
        </w:rPr>
        <w:lastRenderedPageBreak/>
        <w:t>講演要旨（記入例</w:t>
      </w:r>
      <w:r w:rsidR="00276DDF">
        <w:rPr>
          <w:rFonts w:ascii="ＭＳ ゴシック" w:eastAsia="ＭＳ ゴシック" w:hAnsi="ＭＳ ゴシック" w:hint="eastAsia"/>
          <w:b/>
          <w:szCs w:val="18"/>
        </w:rPr>
        <w:t>1</w:t>
      </w:r>
      <w:r w:rsidR="00B65230" w:rsidRPr="0069466F">
        <w:rPr>
          <w:rFonts w:ascii="ＭＳ ゴシック" w:eastAsia="ＭＳ ゴシック" w:hAnsi="ＭＳ ゴシック" w:hint="eastAsia"/>
          <w:b/>
          <w:szCs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646"/>
      </w:tblGrid>
      <w:tr w:rsidR="00B65230" w:rsidRPr="004F5F7E" w14:paraId="58867044" w14:textId="77777777" w:rsidTr="00176BA9">
        <w:trPr>
          <w:trHeight w:val="718"/>
        </w:trPr>
        <w:tc>
          <w:tcPr>
            <w:tcW w:w="993" w:type="dxa"/>
            <w:vAlign w:val="center"/>
          </w:tcPr>
          <w:p w14:paraId="5E480996" w14:textId="77777777" w:rsidR="00B65230" w:rsidRPr="00176BA9" w:rsidRDefault="00B65230" w:rsidP="009A087E">
            <w:pPr>
              <w:pStyle w:val="1"/>
              <w:adjustRightInd w:val="0"/>
              <w:snapToGrid w:val="0"/>
              <w:spacing w:line="220" w:lineRule="exact"/>
              <w:jc w:val="center"/>
              <w:rPr>
                <w:rFonts w:ascii="ＭＳ ゴシック" w:eastAsia="ＭＳ ゴシック" w:hAnsi="ＭＳ ゴシック"/>
                <w:b w:val="0"/>
                <w:bCs w:val="0"/>
                <w:sz w:val="18"/>
                <w:szCs w:val="18"/>
              </w:rPr>
            </w:pPr>
            <w:r w:rsidRPr="00176BA9">
              <w:rPr>
                <w:rFonts w:ascii="Century" w:hAnsi="Century" w:cs="Times New Roman"/>
                <w:b w:val="0"/>
                <w:bCs w:val="0"/>
                <w:sz w:val="18"/>
                <w:szCs w:val="18"/>
              </w:rPr>
              <w:br w:type="page"/>
            </w:r>
            <w:r w:rsidRPr="00176BA9">
              <w:rPr>
                <w:rFonts w:ascii="Century" w:hAnsi="Century" w:cs="Times New Roman"/>
                <w:b w:val="0"/>
                <w:bCs w:val="0"/>
                <w:sz w:val="18"/>
                <w:szCs w:val="18"/>
              </w:rPr>
              <w:br w:type="page"/>
            </w:r>
            <w:r w:rsidRPr="00176BA9">
              <w:rPr>
                <w:rFonts w:ascii="ＭＳ ゴシック" w:eastAsia="ＭＳ ゴシック" w:hAnsi="ＭＳ ゴシック"/>
                <w:b w:val="0"/>
                <w:bCs w:val="0"/>
                <w:color w:val="FF0000"/>
                <w:sz w:val="18"/>
                <w:szCs w:val="18"/>
              </w:rPr>
              <w:t>記入不要</w:t>
            </w:r>
          </w:p>
        </w:tc>
        <w:tc>
          <w:tcPr>
            <w:tcW w:w="8646" w:type="dxa"/>
          </w:tcPr>
          <w:p w14:paraId="04BFDE11" w14:textId="77777777" w:rsidR="00C6113C" w:rsidRDefault="00C6113C" w:rsidP="00C6113C">
            <w:pPr>
              <w:adjustRightInd w:val="0"/>
              <w:snapToGrid w:val="0"/>
              <w:spacing w:line="220" w:lineRule="exact"/>
              <w:jc w:val="left"/>
              <w:rPr>
                <w:rFonts w:ascii="Arial" w:eastAsia="ＭＳ ゴシック" w:hAnsi="Arial"/>
                <w:b/>
                <w:bCs/>
                <w:sz w:val="20"/>
                <w:szCs w:val="20"/>
              </w:rPr>
            </w:pPr>
            <w:r w:rsidRPr="00B50644">
              <w:rPr>
                <w:rFonts w:ascii="Arial" w:eastAsia="ＭＳ ゴシック" w:hAnsi="Arial" w:hint="eastAsia"/>
                <w:b/>
                <w:bCs/>
                <w:sz w:val="20"/>
                <w:szCs w:val="20"/>
              </w:rPr>
              <w:t>ジャスモン酸の病</w:t>
            </w:r>
            <w:r>
              <w:rPr>
                <w:rFonts w:ascii="Arial" w:eastAsia="ＭＳ ゴシック" w:hAnsi="Arial" w:hint="eastAsia"/>
                <w:b/>
                <w:bCs/>
                <w:sz w:val="20"/>
                <w:szCs w:val="20"/>
              </w:rPr>
              <w:t>傷</w:t>
            </w:r>
            <w:r w:rsidRPr="00B50644">
              <w:rPr>
                <w:rFonts w:ascii="Arial" w:eastAsia="ＭＳ ゴシック" w:hAnsi="Arial" w:hint="eastAsia"/>
                <w:b/>
                <w:bCs/>
                <w:sz w:val="20"/>
                <w:szCs w:val="20"/>
              </w:rPr>
              <w:t>害応答におけるシグナル伝達に関する研究</w:t>
            </w:r>
          </w:p>
          <w:p w14:paraId="4FB6EFB1" w14:textId="77777777" w:rsidR="00C6113C" w:rsidRPr="00482C56" w:rsidRDefault="00C6113C" w:rsidP="00C6113C">
            <w:pPr>
              <w:adjustRightInd w:val="0"/>
              <w:snapToGrid w:val="0"/>
              <w:spacing w:line="220" w:lineRule="exact"/>
              <w:jc w:val="left"/>
              <w:rPr>
                <w:rFonts w:ascii="Arial" w:eastAsia="ＭＳ ゴシック" w:hAnsi="Arial"/>
                <w:b/>
                <w:bCs/>
                <w:sz w:val="20"/>
                <w:szCs w:val="20"/>
              </w:rPr>
            </w:pPr>
            <w:r>
              <w:rPr>
                <w:rFonts w:ascii="Arial" w:eastAsia="ＭＳ ゴシック" w:hAnsi="Arial" w:hint="eastAsia"/>
                <w:szCs w:val="18"/>
              </w:rPr>
              <w:t>〇宮本</w:t>
            </w:r>
            <w:r>
              <w:rPr>
                <w:rFonts w:ascii="Arial" w:eastAsia="ＭＳ ゴシック" w:hAnsi="Arial" w:hint="eastAsia"/>
                <w:szCs w:val="18"/>
              </w:rPr>
              <w:t xml:space="preserve"> </w:t>
            </w:r>
            <w:r>
              <w:rPr>
                <w:rFonts w:ascii="Arial" w:eastAsia="ＭＳ ゴシック" w:hAnsi="Arial" w:hint="eastAsia"/>
                <w:szCs w:val="18"/>
              </w:rPr>
              <w:t>皓司</w:t>
            </w:r>
            <w:r>
              <w:rPr>
                <w:rFonts w:ascii="Arial" w:eastAsia="ＭＳ ゴシック" w:hAnsi="Arial" w:hint="eastAsia"/>
                <w:szCs w:val="18"/>
              </w:rPr>
              <w:t>(M</w:t>
            </w:r>
            <w:r>
              <w:rPr>
                <w:rFonts w:ascii="Arial" w:eastAsia="ＭＳ ゴシック" w:hAnsi="Arial"/>
                <w:szCs w:val="18"/>
              </w:rPr>
              <w:t>iyamoto Koji)</w:t>
            </w:r>
            <w:r w:rsidRPr="00B50644">
              <w:rPr>
                <w:rFonts w:ascii="Arial" w:eastAsia="ＭＳ ゴシック" w:hAnsi="Arial"/>
                <w:szCs w:val="18"/>
                <w:vertAlign w:val="superscript"/>
              </w:rPr>
              <w:t>1</w:t>
            </w:r>
          </w:p>
          <w:p w14:paraId="38163803" w14:textId="77777777" w:rsidR="00C6113C" w:rsidRDefault="00C6113C" w:rsidP="00C6113C">
            <w:pPr>
              <w:adjustRightInd w:val="0"/>
              <w:snapToGrid w:val="0"/>
              <w:spacing w:line="220" w:lineRule="exact"/>
              <w:rPr>
                <w:rFonts w:ascii="Arial" w:eastAsia="ＭＳ ゴシック" w:hAnsi="Arial"/>
                <w:szCs w:val="18"/>
              </w:rPr>
            </w:pPr>
            <w:r w:rsidRPr="0069466F">
              <w:rPr>
                <w:rFonts w:ascii="Arial" w:eastAsia="ＭＳ ゴシック" w:hAnsi="Arial"/>
                <w:szCs w:val="18"/>
                <w:vertAlign w:val="superscript"/>
              </w:rPr>
              <w:t>1</w:t>
            </w:r>
            <w:r>
              <w:rPr>
                <w:rFonts w:ascii="Arial" w:eastAsia="ＭＳ ゴシック" w:hAnsi="Arial" w:hint="eastAsia"/>
                <w:szCs w:val="18"/>
              </w:rPr>
              <w:t>帝京大・理工</w:t>
            </w:r>
          </w:p>
          <w:p w14:paraId="476F9558" w14:textId="77777777" w:rsidR="00C6113C" w:rsidRPr="00580917" w:rsidRDefault="00C6113C" w:rsidP="00C6113C">
            <w:pPr>
              <w:adjustRightInd w:val="0"/>
              <w:snapToGrid w:val="0"/>
              <w:spacing w:line="220" w:lineRule="exact"/>
              <w:rPr>
                <w:rFonts w:ascii="Arial" w:eastAsia="ＭＳ ゴシック" w:hAnsi="Arial"/>
                <w:szCs w:val="18"/>
              </w:rPr>
            </w:pPr>
          </w:p>
          <w:p w14:paraId="74DCDFE6" w14:textId="1EC12B09" w:rsidR="002F4FAD" w:rsidRPr="002F4FAD" w:rsidRDefault="00C6113C" w:rsidP="00C6113C">
            <w:pPr>
              <w:spacing w:line="220" w:lineRule="exact"/>
              <w:rPr>
                <w:rFonts w:ascii="Arial" w:eastAsia="ＭＳ ゴシック" w:hAnsi="Arial" w:cs="Arial"/>
                <w:szCs w:val="21"/>
              </w:rPr>
            </w:pPr>
            <w:r w:rsidRPr="00672453">
              <w:rPr>
                <w:rFonts w:ascii="Arial" w:eastAsia="ＭＳ ゴシック" w:hAnsi="Arial"/>
                <w:szCs w:val="18"/>
              </w:rPr>
              <w:t xml:space="preserve">Studies on the signal transduction of </w:t>
            </w:r>
            <w:proofErr w:type="spellStart"/>
            <w:r w:rsidRPr="00672453">
              <w:rPr>
                <w:rFonts w:ascii="Arial" w:eastAsia="ＭＳ ゴシック" w:hAnsi="Arial"/>
                <w:szCs w:val="18"/>
              </w:rPr>
              <w:t>jasmonic</w:t>
            </w:r>
            <w:proofErr w:type="spellEnd"/>
            <w:r w:rsidRPr="00672453">
              <w:rPr>
                <w:rFonts w:ascii="Arial" w:eastAsia="ＭＳ ゴシック" w:hAnsi="Arial"/>
                <w:szCs w:val="18"/>
              </w:rPr>
              <w:t xml:space="preserve"> acid in response to disease and wounding</w:t>
            </w:r>
            <w:r>
              <w:rPr>
                <w:rFonts w:ascii="Arial" w:eastAsia="ＭＳ ゴシック" w:hAnsi="Arial" w:hint="eastAsia"/>
                <w:szCs w:val="18"/>
              </w:rPr>
              <w:t xml:space="preserve"> </w:t>
            </w:r>
            <w:r>
              <w:rPr>
                <w:rFonts w:ascii="Arial" w:eastAsia="ＭＳ ゴシック" w:hAnsi="Arial"/>
                <w:szCs w:val="18"/>
              </w:rPr>
              <w:t>stresses</w:t>
            </w:r>
            <w:bookmarkStart w:id="0" w:name="_GoBack"/>
            <w:bookmarkEnd w:id="0"/>
          </w:p>
        </w:tc>
      </w:tr>
      <w:tr w:rsidR="00B65230" w:rsidRPr="00176BA9" w14:paraId="324B2060" w14:textId="77777777" w:rsidTr="00176BA9">
        <w:trPr>
          <w:trHeight w:val="114"/>
        </w:trPr>
        <w:tc>
          <w:tcPr>
            <w:tcW w:w="9639" w:type="dxa"/>
            <w:gridSpan w:val="2"/>
          </w:tcPr>
          <w:p w14:paraId="388DC854" w14:textId="77777777" w:rsidR="00B65230" w:rsidRPr="00176BA9" w:rsidRDefault="00B65230" w:rsidP="009A087E">
            <w:pPr>
              <w:adjustRightInd w:val="0"/>
              <w:snapToGrid w:val="0"/>
              <w:spacing w:line="220" w:lineRule="exact"/>
              <w:ind w:rightChars="-50" w:right="-90"/>
              <w:jc w:val="center"/>
              <w:rPr>
                <w:rFonts w:ascii="ＭＳ ゴシック" w:eastAsia="ＭＳ ゴシック" w:hAnsi="ＭＳ ゴシック"/>
                <w:szCs w:val="18"/>
              </w:rPr>
            </w:pPr>
          </w:p>
        </w:tc>
      </w:tr>
      <w:tr w:rsidR="00B65230" w:rsidRPr="00176BA9" w14:paraId="54D97212" w14:textId="77777777" w:rsidTr="00176BA9">
        <w:trPr>
          <w:cantSplit/>
          <w:trHeight w:val="1770"/>
        </w:trPr>
        <w:tc>
          <w:tcPr>
            <w:tcW w:w="9639" w:type="dxa"/>
            <w:gridSpan w:val="2"/>
          </w:tcPr>
          <w:p w14:paraId="30D763E2" w14:textId="77777777" w:rsidR="00C6113C" w:rsidRPr="00672453" w:rsidRDefault="00C6113C" w:rsidP="00C6113C">
            <w:pPr>
              <w:adjustRightInd w:val="0"/>
              <w:snapToGrid w:val="0"/>
              <w:spacing w:line="220" w:lineRule="exact"/>
              <w:ind w:firstLineChars="100" w:firstLine="180"/>
              <w:rPr>
                <w:color w:val="000000"/>
                <w:szCs w:val="18"/>
              </w:rPr>
            </w:pPr>
            <w:r>
              <w:rPr>
                <w:rFonts w:hint="eastAsia"/>
                <w:color w:val="000000"/>
                <w:szCs w:val="18"/>
              </w:rPr>
              <w:t>ジャスモン酸は植物の生長，老化，生殖器官の形成と発達を制御するだけでなく，病傷害ストレスに対する防御応答を誘導する植物ホルモンである。ジャスモン酸の活性型であるジャスモン酸イソロイシンは，</w:t>
            </w:r>
            <w:r>
              <w:rPr>
                <w:rFonts w:hint="eastAsia"/>
                <w:color w:val="000000"/>
                <w:szCs w:val="18"/>
              </w:rPr>
              <w:t>COI</w:t>
            </w:r>
            <w:r>
              <w:rPr>
                <w:color w:val="000000"/>
                <w:szCs w:val="18"/>
              </w:rPr>
              <w:t>-JAZ</w:t>
            </w:r>
            <w:r>
              <w:rPr>
                <w:rFonts w:hint="eastAsia"/>
                <w:color w:val="000000"/>
                <w:szCs w:val="18"/>
              </w:rPr>
              <w:t>受容体複合体によって認識される。その後，下流転写因子によってシグナルが伝達される。演者</w:t>
            </w:r>
            <w:r w:rsidRPr="00672453">
              <w:rPr>
                <w:rFonts w:hint="eastAsia"/>
                <w:color w:val="000000"/>
                <w:szCs w:val="18"/>
              </w:rPr>
              <w:t>は</w:t>
            </w:r>
            <w:r>
              <w:rPr>
                <w:rFonts w:hint="eastAsia"/>
                <w:color w:val="000000"/>
                <w:szCs w:val="18"/>
              </w:rPr>
              <w:t>，</w:t>
            </w:r>
            <w:r w:rsidRPr="00672453">
              <w:rPr>
                <w:rFonts w:hint="eastAsia"/>
                <w:color w:val="000000"/>
                <w:szCs w:val="18"/>
              </w:rPr>
              <w:t>ジャスモン酸</w:t>
            </w:r>
            <w:r>
              <w:rPr>
                <w:rFonts w:hint="eastAsia"/>
                <w:color w:val="000000"/>
                <w:szCs w:val="18"/>
              </w:rPr>
              <w:t>およびその類縁体</w:t>
            </w:r>
            <w:r w:rsidRPr="00672453">
              <w:rPr>
                <w:rFonts w:hint="eastAsia"/>
                <w:color w:val="000000"/>
                <w:szCs w:val="18"/>
              </w:rPr>
              <w:t>のシグナル伝達</w:t>
            </w:r>
            <w:r>
              <w:rPr>
                <w:rFonts w:hint="eastAsia"/>
                <w:color w:val="000000"/>
                <w:szCs w:val="18"/>
              </w:rPr>
              <w:t>機構</w:t>
            </w:r>
            <w:r w:rsidRPr="00672453">
              <w:rPr>
                <w:rFonts w:hint="eastAsia"/>
                <w:color w:val="000000"/>
                <w:szCs w:val="18"/>
              </w:rPr>
              <w:t>の解明を行ってきた。まず</w:t>
            </w:r>
            <w:r>
              <w:rPr>
                <w:rFonts w:hint="eastAsia"/>
                <w:color w:val="000000"/>
                <w:szCs w:val="18"/>
              </w:rPr>
              <w:t>，</w:t>
            </w:r>
            <w:r w:rsidRPr="00672453">
              <w:rPr>
                <w:rFonts w:hint="eastAsia"/>
                <w:color w:val="000000"/>
                <w:szCs w:val="18"/>
              </w:rPr>
              <w:t>イネのキチナーゼ</w:t>
            </w:r>
            <w:r>
              <w:rPr>
                <w:rFonts w:hint="eastAsia"/>
                <w:color w:val="000000"/>
                <w:szCs w:val="18"/>
              </w:rPr>
              <w:t>をコードする</w:t>
            </w:r>
            <w:r w:rsidRPr="00672453">
              <w:rPr>
                <w:rFonts w:hint="eastAsia"/>
                <w:i/>
                <w:iCs/>
                <w:color w:val="000000"/>
                <w:szCs w:val="18"/>
              </w:rPr>
              <w:t>OsChia4a</w:t>
            </w:r>
            <w:r>
              <w:rPr>
                <w:rFonts w:hint="eastAsia"/>
                <w:color w:val="000000"/>
                <w:szCs w:val="18"/>
              </w:rPr>
              <w:t>の</w:t>
            </w:r>
            <w:r w:rsidRPr="00672453">
              <w:rPr>
                <w:rFonts w:hint="eastAsia"/>
                <w:color w:val="000000"/>
                <w:szCs w:val="18"/>
              </w:rPr>
              <w:t>上流域</w:t>
            </w:r>
            <w:r>
              <w:rPr>
                <w:rFonts w:hint="eastAsia"/>
                <w:color w:val="000000"/>
                <w:szCs w:val="18"/>
              </w:rPr>
              <w:t>の</w:t>
            </w:r>
            <w:r w:rsidRPr="00672453">
              <w:rPr>
                <w:rFonts w:hint="eastAsia"/>
                <w:color w:val="000000"/>
                <w:szCs w:val="18"/>
              </w:rPr>
              <w:t>ジャスモン酸応答性シス</w:t>
            </w:r>
            <w:r>
              <w:rPr>
                <w:rFonts w:hint="eastAsia"/>
                <w:color w:val="000000"/>
                <w:szCs w:val="18"/>
              </w:rPr>
              <w:t>エ</w:t>
            </w:r>
            <w:r w:rsidRPr="00672453">
              <w:rPr>
                <w:rFonts w:hint="eastAsia"/>
                <w:color w:val="000000"/>
                <w:szCs w:val="18"/>
              </w:rPr>
              <w:t>レメントを同定し</w:t>
            </w:r>
            <w:r>
              <w:rPr>
                <w:rFonts w:hint="eastAsia"/>
                <w:color w:val="000000"/>
                <w:szCs w:val="18"/>
              </w:rPr>
              <w:t>，</w:t>
            </w:r>
            <w:proofErr w:type="spellStart"/>
            <w:r w:rsidRPr="00672453">
              <w:rPr>
                <w:rFonts w:hint="eastAsia"/>
                <w:color w:val="000000"/>
                <w:szCs w:val="18"/>
              </w:rPr>
              <w:t>bHLH</w:t>
            </w:r>
            <w:proofErr w:type="spellEnd"/>
            <w:r w:rsidRPr="00672453">
              <w:rPr>
                <w:rFonts w:hint="eastAsia"/>
                <w:color w:val="000000"/>
                <w:szCs w:val="18"/>
              </w:rPr>
              <w:t>型転写因子によって転写制御されることを</w:t>
            </w:r>
            <w:r>
              <w:rPr>
                <w:rFonts w:hint="eastAsia"/>
                <w:color w:val="000000"/>
                <w:szCs w:val="18"/>
              </w:rPr>
              <w:t>示した</w:t>
            </w:r>
            <w:r w:rsidRPr="00672453">
              <w:rPr>
                <w:rFonts w:hint="eastAsia"/>
                <w:color w:val="000000"/>
                <w:szCs w:val="18"/>
              </w:rPr>
              <w:t>。次に</w:t>
            </w:r>
            <w:r>
              <w:rPr>
                <w:rFonts w:hint="eastAsia"/>
                <w:color w:val="000000"/>
                <w:szCs w:val="18"/>
              </w:rPr>
              <w:t>，</w:t>
            </w:r>
            <w:r w:rsidRPr="00672453">
              <w:rPr>
                <w:rFonts w:hint="eastAsia"/>
                <w:color w:val="000000"/>
                <w:szCs w:val="18"/>
              </w:rPr>
              <w:t>イネの</w:t>
            </w:r>
            <w:proofErr w:type="spellStart"/>
            <w:r w:rsidRPr="00672453">
              <w:rPr>
                <w:rFonts w:hint="eastAsia"/>
                <w:color w:val="000000"/>
                <w:szCs w:val="18"/>
              </w:rPr>
              <w:t>bHLH</w:t>
            </w:r>
            <w:proofErr w:type="spellEnd"/>
            <w:r w:rsidRPr="00672453">
              <w:rPr>
                <w:rFonts w:hint="eastAsia"/>
                <w:color w:val="000000"/>
                <w:szCs w:val="18"/>
              </w:rPr>
              <w:t>型転写因子のうち</w:t>
            </w:r>
            <w:r>
              <w:rPr>
                <w:rFonts w:hint="eastAsia"/>
                <w:color w:val="000000"/>
                <w:szCs w:val="18"/>
              </w:rPr>
              <w:t>，</w:t>
            </w:r>
            <w:r w:rsidRPr="00672453">
              <w:rPr>
                <w:rFonts w:hint="eastAsia"/>
                <w:color w:val="000000"/>
                <w:szCs w:val="18"/>
              </w:rPr>
              <w:t>ジャスモン酸早期応答性を示す</w:t>
            </w:r>
            <w:r w:rsidRPr="00341D50">
              <w:rPr>
                <w:rFonts w:hint="eastAsia"/>
                <w:i/>
                <w:iCs/>
                <w:color w:val="000000"/>
                <w:szCs w:val="18"/>
              </w:rPr>
              <w:t>RERJ1</w:t>
            </w:r>
            <w:r>
              <w:rPr>
                <w:rFonts w:hint="eastAsia"/>
                <w:color w:val="000000"/>
                <w:szCs w:val="18"/>
              </w:rPr>
              <w:t>の発現誘導がジャスモン酸の局所的な蓄積に強く依存していることを示した</w:t>
            </w:r>
            <w:r w:rsidRPr="00672453">
              <w:rPr>
                <w:rFonts w:hint="eastAsia"/>
                <w:color w:val="000000"/>
                <w:szCs w:val="18"/>
              </w:rPr>
              <w:t>。</w:t>
            </w:r>
            <w:r>
              <w:rPr>
                <w:rFonts w:hint="eastAsia"/>
                <w:color w:val="000000"/>
                <w:szCs w:val="18"/>
              </w:rPr>
              <w:t>これらのことから，イネの</w:t>
            </w:r>
            <w:proofErr w:type="spellStart"/>
            <w:r>
              <w:rPr>
                <w:rFonts w:hint="eastAsia"/>
                <w:color w:val="000000"/>
                <w:szCs w:val="18"/>
              </w:rPr>
              <w:t>b</w:t>
            </w:r>
            <w:r>
              <w:rPr>
                <w:color w:val="000000"/>
                <w:szCs w:val="18"/>
              </w:rPr>
              <w:t>HLH</w:t>
            </w:r>
            <w:proofErr w:type="spellEnd"/>
            <w:r>
              <w:rPr>
                <w:rFonts w:hint="eastAsia"/>
                <w:color w:val="000000"/>
                <w:szCs w:val="18"/>
              </w:rPr>
              <w:t>型転写因子によって制御されるジャスモン酸シグナル伝達の一端が明らかになった。</w:t>
            </w:r>
          </w:p>
          <w:p w14:paraId="521FA8F2" w14:textId="77777777" w:rsidR="00C6113C" w:rsidRDefault="00C6113C" w:rsidP="00C6113C">
            <w:pPr>
              <w:adjustRightInd w:val="0"/>
              <w:snapToGrid w:val="0"/>
              <w:spacing w:line="220" w:lineRule="exact"/>
              <w:ind w:firstLineChars="100" w:firstLine="180"/>
              <w:rPr>
                <w:color w:val="000000"/>
                <w:szCs w:val="18"/>
              </w:rPr>
            </w:pPr>
            <w:r>
              <w:rPr>
                <w:rFonts w:hint="eastAsia"/>
                <w:color w:val="000000"/>
                <w:szCs w:val="18"/>
              </w:rPr>
              <w:t>コケ植物においては，</w:t>
            </w:r>
            <w:proofErr w:type="spellStart"/>
            <w:r w:rsidRPr="00672453">
              <w:rPr>
                <w:rFonts w:hint="eastAsia"/>
                <w:color w:val="000000"/>
                <w:szCs w:val="18"/>
              </w:rPr>
              <w:t>dinor</w:t>
            </w:r>
            <w:proofErr w:type="spellEnd"/>
            <w:r w:rsidRPr="00672453">
              <w:rPr>
                <w:rFonts w:hint="eastAsia"/>
                <w:color w:val="000000"/>
                <w:szCs w:val="18"/>
              </w:rPr>
              <w:t>-</w:t>
            </w:r>
            <w:r w:rsidRPr="00672453">
              <w:rPr>
                <w:rFonts w:hint="eastAsia"/>
                <w:color w:val="000000"/>
                <w:szCs w:val="18"/>
              </w:rPr>
              <w:t>オキソフィトジエン酸</w:t>
            </w:r>
            <w:r w:rsidRPr="00672453">
              <w:rPr>
                <w:rFonts w:hint="eastAsia"/>
                <w:color w:val="000000"/>
                <w:szCs w:val="18"/>
              </w:rPr>
              <w:t xml:space="preserve"> (</w:t>
            </w:r>
            <w:proofErr w:type="spellStart"/>
            <w:r w:rsidRPr="00672453">
              <w:rPr>
                <w:rFonts w:hint="eastAsia"/>
                <w:color w:val="000000"/>
                <w:szCs w:val="18"/>
              </w:rPr>
              <w:t>dn</w:t>
            </w:r>
            <w:proofErr w:type="spellEnd"/>
            <w:r w:rsidRPr="00672453">
              <w:rPr>
                <w:rFonts w:hint="eastAsia"/>
                <w:color w:val="000000"/>
                <w:szCs w:val="18"/>
              </w:rPr>
              <w:t xml:space="preserve">-OPDA) </w:t>
            </w:r>
            <w:r w:rsidRPr="00672453">
              <w:rPr>
                <w:rFonts w:hint="eastAsia"/>
                <w:color w:val="000000"/>
                <w:szCs w:val="18"/>
              </w:rPr>
              <w:t>およびその異性体</w:t>
            </w:r>
            <w:r w:rsidRPr="00672453">
              <w:rPr>
                <w:rFonts w:hint="eastAsia"/>
                <w:color w:val="000000"/>
                <w:szCs w:val="18"/>
              </w:rPr>
              <w:t xml:space="preserve"> (</w:t>
            </w:r>
            <w:proofErr w:type="spellStart"/>
            <w:r w:rsidRPr="00672453">
              <w:rPr>
                <w:rFonts w:hint="eastAsia"/>
                <w:color w:val="000000"/>
                <w:szCs w:val="18"/>
              </w:rPr>
              <w:t>dn</w:t>
            </w:r>
            <w:proofErr w:type="spellEnd"/>
            <w:r w:rsidRPr="00672453">
              <w:rPr>
                <w:rFonts w:hint="eastAsia"/>
                <w:color w:val="000000"/>
                <w:szCs w:val="18"/>
              </w:rPr>
              <w:t>-</w:t>
            </w:r>
            <w:r w:rsidRPr="00672453">
              <w:rPr>
                <w:rFonts w:hint="eastAsia"/>
                <w:i/>
                <w:iCs/>
                <w:color w:val="000000"/>
                <w:szCs w:val="18"/>
              </w:rPr>
              <w:t>iso</w:t>
            </w:r>
            <w:r w:rsidRPr="00672453">
              <w:rPr>
                <w:rFonts w:hint="eastAsia"/>
                <w:color w:val="000000"/>
                <w:szCs w:val="18"/>
              </w:rPr>
              <w:t xml:space="preserve">-OPDA) </w:t>
            </w:r>
            <w:r w:rsidRPr="00672453">
              <w:rPr>
                <w:rFonts w:hint="eastAsia"/>
                <w:color w:val="000000"/>
                <w:szCs w:val="18"/>
              </w:rPr>
              <w:t>が活性型の分子であることが知られてい</w:t>
            </w:r>
            <w:r>
              <w:rPr>
                <w:rFonts w:hint="eastAsia"/>
                <w:color w:val="000000"/>
                <w:szCs w:val="18"/>
              </w:rPr>
              <w:t>る</w:t>
            </w:r>
            <w:r w:rsidRPr="00672453">
              <w:rPr>
                <w:rFonts w:hint="eastAsia"/>
                <w:color w:val="000000"/>
                <w:szCs w:val="18"/>
              </w:rPr>
              <w:t>。</w:t>
            </w:r>
            <w:r>
              <w:rPr>
                <w:rFonts w:hint="eastAsia"/>
                <w:color w:val="000000"/>
                <w:szCs w:val="18"/>
              </w:rPr>
              <w:t>演者は，</w:t>
            </w:r>
            <w:r w:rsidRPr="00672453">
              <w:rPr>
                <w:rFonts w:hint="eastAsia"/>
                <w:color w:val="000000"/>
                <w:szCs w:val="18"/>
              </w:rPr>
              <w:t>蘚類のハイゴケにお</w:t>
            </w:r>
            <w:r>
              <w:rPr>
                <w:rFonts w:hint="eastAsia"/>
                <w:color w:val="000000"/>
                <w:szCs w:val="18"/>
              </w:rPr>
              <w:t>いて，</w:t>
            </w:r>
            <w:r w:rsidRPr="00672453">
              <w:rPr>
                <w:rFonts w:hint="eastAsia"/>
                <w:color w:val="000000"/>
                <w:szCs w:val="18"/>
              </w:rPr>
              <w:t>OPDA</w:t>
            </w:r>
            <w:r>
              <w:rPr>
                <w:rFonts w:hint="eastAsia"/>
                <w:color w:val="000000"/>
                <w:szCs w:val="18"/>
              </w:rPr>
              <w:t>，</w:t>
            </w:r>
            <w:proofErr w:type="spellStart"/>
            <w:r w:rsidRPr="00672453">
              <w:rPr>
                <w:rFonts w:hint="eastAsia"/>
                <w:color w:val="000000"/>
                <w:szCs w:val="18"/>
              </w:rPr>
              <w:t>dn</w:t>
            </w:r>
            <w:proofErr w:type="spellEnd"/>
            <w:r w:rsidRPr="00672453">
              <w:rPr>
                <w:rFonts w:hint="eastAsia"/>
                <w:color w:val="000000"/>
                <w:szCs w:val="18"/>
              </w:rPr>
              <w:t>-OPDA</w:t>
            </w:r>
            <w:r>
              <w:rPr>
                <w:rFonts w:hint="eastAsia"/>
                <w:color w:val="000000"/>
                <w:szCs w:val="18"/>
              </w:rPr>
              <w:t>，</w:t>
            </w:r>
            <w:proofErr w:type="spellStart"/>
            <w:r w:rsidRPr="00672453">
              <w:rPr>
                <w:rFonts w:hint="eastAsia"/>
                <w:color w:val="000000"/>
                <w:szCs w:val="18"/>
              </w:rPr>
              <w:t>dn</w:t>
            </w:r>
            <w:proofErr w:type="spellEnd"/>
            <w:r w:rsidRPr="00672453">
              <w:rPr>
                <w:rFonts w:hint="eastAsia"/>
                <w:color w:val="000000"/>
                <w:szCs w:val="18"/>
              </w:rPr>
              <w:t>-</w:t>
            </w:r>
            <w:r w:rsidRPr="00672453">
              <w:rPr>
                <w:rFonts w:hint="eastAsia"/>
                <w:i/>
                <w:iCs/>
                <w:color w:val="000000"/>
                <w:szCs w:val="18"/>
              </w:rPr>
              <w:t>iso</w:t>
            </w:r>
            <w:r w:rsidRPr="00672453">
              <w:rPr>
                <w:rFonts w:hint="eastAsia"/>
                <w:color w:val="000000"/>
                <w:szCs w:val="18"/>
              </w:rPr>
              <w:t>-OPDA</w:t>
            </w:r>
            <w:r w:rsidRPr="00672453">
              <w:rPr>
                <w:rFonts w:hint="eastAsia"/>
                <w:color w:val="000000"/>
                <w:szCs w:val="18"/>
              </w:rPr>
              <w:t>が傷害応答的に蓄積することを明らかにした。また</w:t>
            </w:r>
            <w:r>
              <w:rPr>
                <w:rFonts w:hint="eastAsia"/>
                <w:color w:val="000000"/>
                <w:szCs w:val="18"/>
              </w:rPr>
              <w:t>，</w:t>
            </w:r>
            <w:r w:rsidRPr="00672453">
              <w:rPr>
                <w:rFonts w:hint="eastAsia"/>
                <w:color w:val="000000"/>
                <w:szCs w:val="18"/>
              </w:rPr>
              <w:t>OPDA</w:t>
            </w:r>
            <w:r>
              <w:rPr>
                <w:rFonts w:hint="eastAsia"/>
                <w:color w:val="000000"/>
                <w:szCs w:val="18"/>
              </w:rPr>
              <w:t>，</w:t>
            </w:r>
            <w:proofErr w:type="spellStart"/>
            <w:r w:rsidRPr="00672453">
              <w:rPr>
                <w:rFonts w:hint="eastAsia"/>
                <w:color w:val="000000"/>
                <w:szCs w:val="18"/>
              </w:rPr>
              <w:t>dn</w:t>
            </w:r>
            <w:proofErr w:type="spellEnd"/>
            <w:r w:rsidRPr="00672453">
              <w:rPr>
                <w:rFonts w:hint="eastAsia"/>
                <w:color w:val="000000"/>
                <w:szCs w:val="18"/>
              </w:rPr>
              <w:t>-OPDA</w:t>
            </w:r>
            <w:r>
              <w:rPr>
                <w:rFonts w:hint="eastAsia"/>
                <w:color w:val="000000"/>
                <w:szCs w:val="18"/>
              </w:rPr>
              <w:t>，</w:t>
            </w:r>
            <w:proofErr w:type="spellStart"/>
            <w:r w:rsidRPr="00672453">
              <w:rPr>
                <w:rFonts w:hint="eastAsia"/>
                <w:color w:val="000000"/>
                <w:szCs w:val="18"/>
              </w:rPr>
              <w:t>dn</w:t>
            </w:r>
            <w:proofErr w:type="spellEnd"/>
            <w:r w:rsidRPr="00672453">
              <w:rPr>
                <w:rFonts w:hint="eastAsia"/>
                <w:color w:val="000000"/>
                <w:szCs w:val="18"/>
              </w:rPr>
              <w:t>-</w:t>
            </w:r>
            <w:r w:rsidRPr="00672453">
              <w:rPr>
                <w:rFonts w:hint="eastAsia"/>
                <w:i/>
                <w:iCs/>
                <w:color w:val="000000"/>
                <w:szCs w:val="18"/>
              </w:rPr>
              <w:t>iso</w:t>
            </w:r>
            <w:r w:rsidRPr="00672453">
              <w:rPr>
                <w:rFonts w:hint="eastAsia"/>
                <w:color w:val="000000"/>
                <w:szCs w:val="18"/>
              </w:rPr>
              <w:t>-OPDA</w:t>
            </w:r>
            <w:r w:rsidRPr="00672453">
              <w:rPr>
                <w:rFonts w:hint="eastAsia"/>
                <w:color w:val="000000"/>
                <w:szCs w:val="18"/>
              </w:rPr>
              <w:t>が</w:t>
            </w:r>
            <w:r>
              <w:rPr>
                <w:rFonts w:hint="eastAsia"/>
                <w:color w:val="000000"/>
                <w:szCs w:val="18"/>
              </w:rPr>
              <w:t>ハイゴケ</w:t>
            </w:r>
            <w:r w:rsidRPr="004A7862">
              <w:rPr>
                <w:rFonts w:hint="eastAsia"/>
                <w:i/>
                <w:iCs/>
                <w:color w:val="000000"/>
                <w:szCs w:val="18"/>
              </w:rPr>
              <w:t>JAZ</w:t>
            </w:r>
            <w:r w:rsidRPr="00672453">
              <w:rPr>
                <w:rFonts w:hint="eastAsia"/>
                <w:color w:val="000000"/>
                <w:szCs w:val="18"/>
              </w:rPr>
              <w:t>遺伝子の転写誘導活性を有することを示した。さらに</w:t>
            </w:r>
            <w:r>
              <w:rPr>
                <w:rFonts w:hint="eastAsia"/>
                <w:color w:val="000000"/>
                <w:szCs w:val="18"/>
              </w:rPr>
              <w:t>，</w:t>
            </w:r>
            <w:r w:rsidRPr="00672453">
              <w:rPr>
                <w:rFonts w:hint="eastAsia"/>
                <w:color w:val="000000"/>
                <w:szCs w:val="18"/>
              </w:rPr>
              <w:t>ハイゴケの</w:t>
            </w:r>
            <w:r w:rsidRPr="00672453">
              <w:rPr>
                <w:rFonts w:hint="eastAsia"/>
                <w:color w:val="000000"/>
                <w:szCs w:val="18"/>
              </w:rPr>
              <w:t>JAZ</w:t>
            </w:r>
            <w:r w:rsidRPr="00672453">
              <w:rPr>
                <w:rFonts w:hint="eastAsia"/>
                <w:color w:val="000000"/>
                <w:szCs w:val="18"/>
              </w:rPr>
              <w:t>と</w:t>
            </w:r>
            <w:r w:rsidRPr="00672453">
              <w:rPr>
                <w:rFonts w:hint="eastAsia"/>
                <w:color w:val="000000"/>
                <w:szCs w:val="18"/>
              </w:rPr>
              <w:t>MYC2</w:t>
            </w:r>
            <w:r>
              <w:rPr>
                <w:rFonts w:hint="eastAsia"/>
                <w:color w:val="000000"/>
                <w:szCs w:val="18"/>
              </w:rPr>
              <w:t>転写因子</w:t>
            </w:r>
            <w:r w:rsidRPr="00672453">
              <w:rPr>
                <w:rFonts w:hint="eastAsia"/>
                <w:color w:val="000000"/>
                <w:szCs w:val="18"/>
              </w:rPr>
              <w:t>が</w:t>
            </w:r>
            <w:r>
              <w:rPr>
                <w:rFonts w:hint="eastAsia"/>
                <w:color w:val="000000"/>
                <w:szCs w:val="18"/>
              </w:rPr>
              <w:t>物理的に</w:t>
            </w:r>
            <w:r w:rsidRPr="00672453">
              <w:rPr>
                <w:rFonts w:hint="eastAsia"/>
                <w:color w:val="000000"/>
                <w:szCs w:val="18"/>
              </w:rPr>
              <w:t>相互作用することを示した。これらの</w:t>
            </w:r>
            <w:r>
              <w:rPr>
                <w:rFonts w:hint="eastAsia"/>
                <w:color w:val="000000"/>
                <w:szCs w:val="18"/>
              </w:rPr>
              <w:t>ことから，ハイゴケにおいても</w:t>
            </w:r>
            <w:r>
              <w:rPr>
                <w:rFonts w:hint="eastAsia"/>
                <w:color w:val="000000"/>
                <w:szCs w:val="18"/>
              </w:rPr>
              <w:t>O</w:t>
            </w:r>
            <w:r>
              <w:rPr>
                <w:color w:val="000000"/>
                <w:szCs w:val="18"/>
              </w:rPr>
              <w:t>PDA</w:t>
            </w:r>
            <w:r>
              <w:rPr>
                <w:rFonts w:hint="eastAsia"/>
                <w:color w:val="000000"/>
                <w:szCs w:val="18"/>
              </w:rPr>
              <w:t>シグナル伝達因子が保存されていることが示唆された</w:t>
            </w:r>
            <w:r w:rsidRPr="00672453">
              <w:rPr>
                <w:rFonts w:hint="eastAsia"/>
                <w:color w:val="000000"/>
                <w:szCs w:val="18"/>
              </w:rPr>
              <w:t>。</w:t>
            </w:r>
          </w:p>
          <w:p w14:paraId="23A12F92" w14:textId="77777777" w:rsidR="00C6113C" w:rsidRPr="002248BA" w:rsidRDefault="00C6113C" w:rsidP="00C6113C">
            <w:pPr>
              <w:adjustRightInd w:val="0"/>
              <w:snapToGrid w:val="0"/>
              <w:spacing w:line="220" w:lineRule="exact"/>
              <w:ind w:firstLineChars="100" w:firstLine="180"/>
              <w:rPr>
                <w:color w:val="000000"/>
                <w:szCs w:val="18"/>
              </w:rPr>
            </w:pPr>
            <w:proofErr w:type="spellStart"/>
            <w:r w:rsidRPr="002248BA">
              <w:rPr>
                <w:color w:val="000000"/>
                <w:szCs w:val="18"/>
              </w:rPr>
              <w:t>Jasmonic</w:t>
            </w:r>
            <w:proofErr w:type="spellEnd"/>
            <w:r w:rsidRPr="002248BA">
              <w:rPr>
                <w:color w:val="000000"/>
                <w:szCs w:val="18"/>
              </w:rPr>
              <w:t xml:space="preserve"> acid (JA) is a plant hormone that regulates plant growth, development, and defense responses to disease and wounding stresses. The biologically active form of JA, </w:t>
            </w:r>
            <w:proofErr w:type="spellStart"/>
            <w:r w:rsidRPr="002248BA">
              <w:rPr>
                <w:color w:val="000000"/>
                <w:szCs w:val="18"/>
              </w:rPr>
              <w:t>jasmonoyl</w:t>
            </w:r>
            <w:proofErr w:type="spellEnd"/>
            <w:r w:rsidRPr="002248BA">
              <w:rPr>
                <w:color w:val="000000"/>
                <w:szCs w:val="18"/>
              </w:rPr>
              <w:t xml:space="preserve"> isoleucine, is recognized by the COI-JAZ receptor complex. Downstream transcription factors then transduce the JA signal. We have investigated the signaling mechanism of JA and its related compounds. First, we identified JA-responsive </w:t>
            </w:r>
            <w:r w:rsidRPr="002248BA">
              <w:rPr>
                <w:i/>
                <w:iCs/>
                <w:color w:val="000000"/>
                <w:szCs w:val="18"/>
              </w:rPr>
              <w:t>cis</w:t>
            </w:r>
            <w:r w:rsidRPr="002248BA">
              <w:rPr>
                <w:color w:val="000000"/>
                <w:szCs w:val="18"/>
              </w:rPr>
              <w:t xml:space="preserve">-elements in the upstream region of </w:t>
            </w:r>
            <w:r w:rsidRPr="002248BA">
              <w:rPr>
                <w:i/>
                <w:iCs/>
                <w:color w:val="000000"/>
                <w:szCs w:val="18"/>
              </w:rPr>
              <w:t>OsChia4a</w:t>
            </w:r>
            <w:r w:rsidRPr="002248BA">
              <w:rPr>
                <w:color w:val="000000"/>
                <w:szCs w:val="18"/>
              </w:rPr>
              <w:t xml:space="preserve">, which encodes a rice chitinase, and showed that a </w:t>
            </w:r>
            <w:proofErr w:type="spellStart"/>
            <w:r w:rsidRPr="002248BA">
              <w:rPr>
                <w:color w:val="000000"/>
                <w:szCs w:val="18"/>
              </w:rPr>
              <w:t>bHLH</w:t>
            </w:r>
            <w:proofErr w:type="spellEnd"/>
            <w:r w:rsidRPr="002248BA">
              <w:rPr>
                <w:color w:val="000000"/>
                <w:szCs w:val="18"/>
              </w:rPr>
              <w:t xml:space="preserve"> transcription factor regulates its inductive expression. Next, we showed that the expression of RERJ1, a rice JA-responsive </w:t>
            </w:r>
            <w:proofErr w:type="spellStart"/>
            <w:r w:rsidRPr="002248BA">
              <w:rPr>
                <w:color w:val="000000"/>
                <w:szCs w:val="18"/>
              </w:rPr>
              <w:t>bHLH</w:t>
            </w:r>
            <w:proofErr w:type="spellEnd"/>
            <w:r w:rsidRPr="002248BA">
              <w:rPr>
                <w:color w:val="000000"/>
                <w:szCs w:val="18"/>
              </w:rPr>
              <w:t xml:space="preserve"> transcription factor, is strongly dependent on the local accumulation of JA. These results reveal JA signaling regulated by rice </w:t>
            </w:r>
            <w:proofErr w:type="spellStart"/>
            <w:r w:rsidRPr="002248BA">
              <w:rPr>
                <w:color w:val="000000"/>
                <w:szCs w:val="18"/>
              </w:rPr>
              <w:t>bHLH</w:t>
            </w:r>
            <w:proofErr w:type="spellEnd"/>
            <w:r w:rsidRPr="002248BA">
              <w:rPr>
                <w:color w:val="000000"/>
                <w:szCs w:val="18"/>
              </w:rPr>
              <w:t xml:space="preserve"> transcription factors.</w:t>
            </w:r>
          </w:p>
          <w:p w14:paraId="059233CA" w14:textId="79AABDD7" w:rsidR="002403D2" w:rsidRPr="00580917" w:rsidRDefault="00C6113C" w:rsidP="00C6113C">
            <w:pPr>
              <w:adjustRightInd w:val="0"/>
              <w:snapToGrid w:val="0"/>
              <w:spacing w:line="220" w:lineRule="exact"/>
              <w:rPr>
                <w:rFonts w:ascii="ＭＳ 明朝" w:hAnsi="ＭＳ 明朝"/>
                <w:color w:val="000000"/>
                <w:szCs w:val="18"/>
              </w:rPr>
            </w:pPr>
            <w:r w:rsidRPr="002248BA">
              <w:rPr>
                <w:color w:val="000000"/>
                <w:szCs w:val="18"/>
              </w:rPr>
              <w:t>In bryophytes, dinor-12-oxo-phytodienoic acid (</w:t>
            </w:r>
            <w:proofErr w:type="spellStart"/>
            <w:r w:rsidRPr="002248BA">
              <w:rPr>
                <w:color w:val="000000"/>
                <w:szCs w:val="18"/>
              </w:rPr>
              <w:t>dn</w:t>
            </w:r>
            <w:proofErr w:type="spellEnd"/>
            <w:r w:rsidRPr="002248BA">
              <w:rPr>
                <w:color w:val="000000"/>
                <w:szCs w:val="18"/>
              </w:rPr>
              <w:t>-OPDA) and its isomer (</w:t>
            </w:r>
            <w:proofErr w:type="spellStart"/>
            <w:r w:rsidRPr="002248BA">
              <w:rPr>
                <w:color w:val="000000"/>
                <w:szCs w:val="18"/>
              </w:rPr>
              <w:t>dn</w:t>
            </w:r>
            <w:proofErr w:type="spellEnd"/>
            <w:r w:rsidRPr="002248BA">
              <w:rPr>
                <w:color w:val="000000"/>
                <w:szCs w:val="18"/>
              </w:rPr>
              <w:t>-</w:t>
            </w:r>
            <w:r w:rsidRPr="002248BA">
              <w:rPr>
                <w:i/>
                <w:iCs/>
                <w:color w:val="000000"/>
                <w:szCs w:val="18"/>
              </w:rPr>
              <w:t>iso</w:t>
            </w:r>
            <w:r w:rsidRPr="002248BA">
              <w:rPr>
                <w:color w:val="000000"/>
                <w:szCs w:val="18"/>
              </w:rPr>
              <w:t>-OPDA) are biologically active forms. We</w:t>
            </w:r>
            <w:r>
              <w:rPr>
                <w:color w:val="000000"/>
                <w:szCs w:val="18"/>
              </w:rPr>
              <w:t xml:space="preserve"> showed</w:t>
            </w:r>
            <w:r w:rsidRPr="002248BA">
              <w:rPr>
                <w:color w:val="000000"/>
                <w:szCs w:val="18"/>
              </w:rPr>
              <w:t xml:space="preserve"> that OPDA, </w:t>
            </w:r>
            <w:proofErr w:type="spellStart"/>
            <w:r w:rsidRPr="002248BA">
              <w:rPr>
                <w:color w:val="000000"/>
                <w:szCs w:val="18"/>
              </w:rPr>
              <w:t>dn</w:t>
            </w:r>
            <w:proofErr w:type="spellEnd"/>
            <w:r w:rsidRPr="002248BA">
              <w:rPr>
                <w:color w:val="000000"/>
                <w:szCs w:val="18"/>
              </w:rPr>
              <w:t xml:space="preserve">-OPDA, and </w:t>
            </w:r>
            <w:proofErr w:type="spellStart"/>
            <w:r w:rsidRPr="002248BA">
              <w:rPr>
                <w:color w:val="000000"/>
                <w:szCs w:val="18"/>
              </w:rPr>
              <w:t>dn</w:t>
            </w:r>
            <w:proofErr w:type="spellEnd"/>
            <w:r w:rsidRPr="002248BA">
              <w:rPr>
                <w:color w:val="000000"/>
                <w:szCs w:val="18"/>
              </w:rPr>
              <w:t>-</w:t>
            </w:r>
            <w:r w:rsidRPr="002248BA">
              <w:rPr>
                <w:i/>
                <w:iCs/>
                <w:color w:val="000000"/>
                <w:szCs w:val="18"/>
              </w:rPr>
              <w:t>iso</w:t>
            </w:r>
            <w:r w:rsidRPr="002248BA">
              <w:rPr>
                <w:color w:val="000000"/>
                <w:szCs w:val="18"/>
              </w:rPr>
              <w:t xml:space="preserve">-OPDA accumulate in moss </w:t>
            </w:r>
            <w:proofErr w:type="spellStart"/>
            <w:r w:rsidRPr="002248BA">
              <w:rPr>
                <w:i/>
                <w:iCs/>
                <w:color w:val="000000"/>
                <w:szCs w:val="18"/>
              </w:rPr>
              <w:t>Calohypnum</w:t>
            </w:r>
            <w:proofErr w:type="spellEnd"/>
            <w:r w:rsidRPr="002248BA">
              <w:rPr>
                <w:i/>
                <w:iCs/>
                <w:color w:val="000000"/>
                <w:szCs w:val="18"/>
              </w:rPr>
              <w:t xml:space="preserve"> </w:t>
            </w:r>
            <w:proofErr w:type="spellStart"/>
            <w:r w:rsidRPr="002248BA">
              <w:rPr>
                <w:i/>
                <w:iCs/>
                <w:color w:val="000000"/>
                <w:szCs w:val="18"/>
              </w:rPr>
              <w:t>plumiforme</w:t>
            </w:r>
            <w:proofErr w:type="spellEnd"/>
            <w:r w:rsidRPr="002248BA">
              <w:rPr>
                <w:color w:val="000000"/>
                <w:szCs w:val="18"/>
              </w:rPr>
              <w:t xml:space="preserve"> after wounding. </w:t>
            </w:r>
            <w:r>
              <w:rPr>
                <w:color w:val="000000"/>
                <w:szCs w:val="18"/>
              </w:rPr>
              <w:t xml:space="preserve">Moreover, </w:t>
            </w:r>
            <w:r w:rsidRPr="002248BA">
              <w:rPr>
                <w:color w:val="000000"/>
                <w:szCs w:val="18"/>
              </w:rPr>
              <w:t xml:space="preserve">OPDA, </w:t>
            </w:r>
            <w:proofErr w:type="spellStart"/>
            <w:r w:rsidRPr="002248BA">
              <w:rPr>
                <w:color w:val="000000"/>
                <w:szCs w:val="18"/>
              </w:rPr>
              <w:t>dn</w:t>
            </w:r>
            <w:proofErr w:type="spellEnd"/>
            <w:r w:rsidRPr="002248BA">
              <w:rPr>
                <w:color w:val="000000"/>
                <w:szCs w:val="18"/>
              </w:rPr>
              <w:t xml:space="preserve">-OPDA, and </w:t>
            </w:r>
            <w:proofErr w:type="spellStart"/>
            <w:r w:rsidRPr="002248BA">
              <w:rPr>
                <w:color w:val="000000"/>
                <w:szCs w:val="18"/>
              </w:rPr>
              <w:t>dn</w:t>
            </w:r>
            <w:proofErr w:type="spellEnd"/>
            <w:r w:rsidRPr="002248BA">
              <w:rPr>
                <w:color w:val="000000"/>
                <w:szCs w:val="18"/>
              </w:rPr>
              <w:t>-</w:t>
            </w:r>
            <w:r w:rsidRPr="002248BA">
              <w:rPr>
                <w:i/>
                <w:iCs/>
                <w:color w:val="000000"/>
                <w:szCs w:val="18"/>
              </w:rPr>
              <w:t>iso</w:t>
            </w:r>
            <w:r w:rsidRPr="002248BA">
              <w:rPr>
                <w:color w:val="000000"/>
                <w:szCs w:val="18"/>
              </w:rPr>
              <w:t xml:space="preserve">-OPDA induced the expression of </w:t>
            </w:r>
            <w:proofErr w:type="spellStart"/>
            <w:r w:rsidRPr="002248BA">
              <w:rPr>
                <w:i/>
                <w:iCs/>
                <w:color w:val="000000"/>
                <w:szCs w:val="18"/>
              </w:rPr>
              <w:t>CpJAZ</w:t>
            </w:r>
            <w:proofErr w:type="spellEnd"/>
            <w:r w:rsidRPr="002248BA">
              <w:rPr>
                <w:color w:val="000000"/>
                <w:szCs w:val="18"/>
              </w:rPr>
              <w:t xml:space="preserve"> genes. We also show</w:t>
            </w:r>
            <w:r>
              <w:rPr>
                <w:color w:val="000000"/>
                <w:szCs w:val="18"/>
              </w:rPr>
              <w:t>ed</w:t>
            </w:r>
            <w:r w:rsidRPr="002248BA">
              <w:rPr>
                <w:color w:val="000000"/>
                <w:szCs w:val="18"/>
              </w:rPr>
              <w:t xml:space="preserve"> that the CpMYC2 transcription factors physically interact with </w:t>
            </w:r>
            <w:proofErr w:type="spellStart"/>
            <w:r w:rsidRPr="002248BA">
              <w:rPr>
                <w:color w:val="000000"/>
                <w:szCs w:val="18"/>
              </w:rPr>
              <w:t>CpJAZs</w:t>
            </w:r>
            <w:proofErr w:type="spellEnd"/>
            <w:r w:rsidRPr="002248BA">
              <w:rPr>
                <w:color w:val="000000"/>
                <w:szCs w:val="18"/>
              </w:rPr>
              <w:t>. These results suggested that OPDA signaling components are conserved in moss</w:t>
            </w:r>
            <w:r w:rsidRPr="002248BA">
              <w:rPr>
                <w:i/>
                <w:iCs/>
                <w:color w:val="000000"/>
                <w:szCs w:val="18"/>
              </w:rPr>
              <w:t xml:space="preserve"> C. </w:t>
            </w:r>
            <w:proofErr w:type="spellStart"/>
            <w:r w:rsidRPr="002248BA">
              <w:rPr>
                <w:i/>
                <w:iCs/>
                <w:color w:val="000000"/>
                <w:szCs w:val="18"/>
              </w:rPr>
              <w:t>plumiforme</w:t>
            </w:r>
            <w:proofErr w:type="spellEnd"/>
            <w:r w:rsidRPr="002248BA">
              <w:rPr>
                <w:color w:val="000000"/>
                <w:szCs w:val="18"/>
              </w:rPr>
              <w:t>.</w:t>
            </w:r>
          </w:p>
        </w:tc>
      </w:tr>
    </w:tbl>
    <w:p w14:paraId="34FA0464" w14:textId="77777777" w:rsidR="00580917" w:rsidRDefault="00580917" w:rsidP="00580917">
      <w:pPr>
        <w:adjustRightInd w:val="0"/>
        <w:snapToGrid w:val="0"/>
        <w:spacing w:line="220" w:lineRule="exact"/>
        <w:rPr>
          <w:rFonts w:ascii="ＭＳ ゴシック" w:eastAsia="ＭＳ ゴシック" w:hAnsi="ＭＳ ゴシック"/>
          <w:b/>
          <w:color w:val="000000"/>
          <w:szCs w:val="18"/>
        </w:rPr>
      </w:pPr>
    </w:p>
    <w:p w14:paraId="768740B9" w14:textId="77777777" w:rsidR="00E22E36" w:rsidRDefault="00E22E36" w:rsidP="00580917">
      <w:pPr>
        <w:adjustRightInd w:val="0"/>
        <w:snapToGrid w:val="0"/>
        <w:spacing w:line="220" w:lineRule="exact"/>
        <w:rPr>
          <w:rFonts w:ascii="ＭＳ ゴシック" w:eastAsia="ＭＳ ゴシック" w:hAnsi="ＭＳ ゴシック"/>
          <w:b/>
          <w:color w:val="000000"/>
          <w:szCs w:val="18"/>
        </w:rPr>
      </w:pPr>
    </w:p>
    <w:p w14:paraId="3DCAF597" w14:textId="77777777" w:rsidR="00580917" w:rsidRPr="0069466F" w:rsidRDefault="00580917" w:rsidP="00580917">
      <w:pPr>
        <w:adjustRightInd w:val="0"/>
        <w:snapToGrid w:val="0"/>
        <w:spacing w:line="220" w:lineRule="exact"/>
        <w:jc w:val="center"/>
        <w:rPr>
          <w:rFonts w:ascii="ＭＳ ゴシック" w:eastAsia="ＭＳ ゴシック" w:hAnsi="ＭＳ ゴシック"/>
          <w:b/>
          <w:color w:val="000000"/>
          <w:szCs w:val="18"/>
        </w:rPr>
      </w:pPr>
      <w:r w:rsidRPr="0069466F">
        <w:rPr>
          <w:rFonts w:ascii="ＭＳ ゴシック" w:eastAsia="ＭＳ ゴシック" w:hAnsi="ＭＳ ゴシック" w:hint="eastAsia"/>
          <w:b/>
          <w:szCs w:val="18"/>
        </w:rPr>
        <w:t>講演要旨（記入例</w:t>
      </w:r>
      <w:r>
        <w:rPr>
          <w:rFonts w:ascii="ＭＳ ゴシック" w:eastAsia="ＭＳ ゴシック" w:hAnsi="ＭＳ ゴシック"/>
          <w:b/>
          <w:szCs w:val="18"/>
        </w:rPr>
        <w:t>2</w:t>
      </w:r>
      <w:r w:rsidRPr="0069466F">
        <w:rPr>
          <w:rFonts w:ascii="ＭＳ ゴシック" w:eastAsia="ＭＳ ゴシック" w:hAnsi="ＭＳ ゴシック" w:hint="eastAsia"/>
          <w:b/>
          <w:szCs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8646"/>
      </w:tblGrid>
      <w:tr w:rsidR="00580917" w:rsidRPr="0069466F" w14:paraId="1FEE96F1" w14:textId="77777777" w:rsidTr="004C18E4">
        <w:trPr>
          <w:trHeight w:val="718"/>
        </w:trPr>
        <w:tc>
          <w:tcPr>
            <w:tcW w:w="993" w:type="dxa"/>
            <w:tcBorders>
              <w:top w:val="single" w:sz="4" w:space="0" w:color="auto"/>
              <w:bottom w:val="single" w:sz="4" w:space="0" w:color="auto"/>
            </w:tcBorders>
            <w:vAlign w:val="center"/>
          </w:tcPr>
          <w:p w14:paraId="2E3C696A" w14:textId="77777777" w:rsidR="00580917" w:rsidRPr="0069466F" w:rsidRDefault="00580917" w:rsidP="004C18E4">
            <w:pPr>
              <w:pStyle w:val="1"/>
              <w:adjustRightInd w:val="0"/>
              <w:snapToGrid w:val="0"/>
              <w:spacing w:line="220" w:lineRule="exact"/>
              <w:jc w:val="center"/>
              <w:rPr>
                <w:rFonts w:ascii="ＭＳ ゴシック" w:eastAsia="ＭＳ ゴシック" w:hAnsi="ＭＳ ゴシック"/>
                <w:b w:val="0"/>
                <w:bCs w:val="0"/>
                <w:sz w:val="18"/>
                <w:szCs w:val="18"/>
              </w:rPr>
            </w:pPr>
            <w:r w:rsidRPr="00176BA9">
              <w:rPr>
                <w:rFonts w:ascii="ＭＳ ゴシック" w:eastAsia="ＭＳ ゴシック" w:hAnsi="ＭＳ ゴシック"/>
                <w:b w:val="0"/>
                <w:bCs w:val="0"/>
                <w:color w:val="FF0000"/>
                <w:sz w:val="18"/>
                <w:szCs w:val="18"/>
              </w:rPr>
              <w:t>記入不要</w:t>
            </w:r>
          </w:p>
        </w:tc>
        <w:tc>
          <w:tcPr>
            <w:tcW w:w="8646" w:type="dxa"/>
          </w:tcPr>
          <w:p w14:paraId="735A2067" w14:textId="77777777" w:rsidR="00C6113C" w:rsidRDefault="00C6113C" w:rsidP="00C6113C">
            <w:pPr>
              <w:adjustRightInd w:val="0"/>
              <w:snapToGrid w:val="0"/>
              <w:spacing w:line="220" w:lineRule="exact"/>
              <w:jc w:val="left"/>
              <w:rPr>
                <w:rFonts w:ascii="Arial" w:eastAsia="ＭＳ ゴシック" w:hAnsi="Arial"/>
                <w:b/>
                <w:bCs/>
                <w:sz w:val="20"/>
                <w:szCs w:val="20"/>
              </w:rPr>
            </w:pPr>
            <w:r>
              <w:rPr>
                <w:rFonts w:ascii="Arial" w:eastAsia="ＭＳ ゴシック" w:hAnsi="Arial" w:hint="eastAsia"/>
                <w:b/>
                <w:bCs/>
                <w:sz w:val="20"/>
                <w:szCs w:val="20"/>
              </w:rPr>
              <w:t>植物における</w:t>
            </w:r>
            <w:r w:rsidRPr="006B237F">
              <w:rPr>
                <w:rFonts w:ascii="Arial" w:eastAsia="ＭＳ ゴシック" w:hAnsi="Arial" w:hint="eastAsia"/>
                <w:b/>
                <w:bCs/>
                <w:sz w:val="20"/>
                <w:szCs w:val="20"/>
              </w:rPr>
              <w:t>揮発性有機化合物</w:t>
            </w:r>
            <w:r>
              <w:rPr>
                <w:rFonts w:ascii="Arial" w:eastAsia="ＭＳ ゴシック" w:hAnsi="Arial" w:hint="eastAsia"/>
                <w:b/>
                <w:bCs/>
                <w:sz w:val="20"/>
                <w:szCs w:val="20"/>
              </w:rPr>
              <w:t>の配糖化酵素の機能解明</w:t>
            </w:r>
          </w:p>
          <w:p w14:paraId="639A03EE" w14:textId="77777777" w:rsidR="00C6113C" w:rsidRPr="00C341A5" w:rsidRDefault="00C6113C" w:rsidP="00C6113C">
            <w:pPr>
              <w:adjustRightInd w:val="0"/>
              <w:snapToGrid w:val="0"/>
              <w:spacing w:line="220" w:lineRule="exact"/>
              <w:jc w:val="left"/>
              <w:rPr>
                <w:rFonts w:ascii="Arial" w:eastAsia="ＭＳ ゴシック" w:hAnsi="Arial"/>
                <w:szCs w:val="18"/>
              </w:rPr>
            </w:pPr>
            <w:r w:rsidRPr="00C341A5">
              <w:rPr>
                <w:rFonts w:ascii="Arial" w:eastAsia="ＭＳ ゴシック" w:hAnsi="Arial" w:hint="eastAsia"/>
                <w:szCs w:val="18"/>
              </w:rPr>
              <w:t>〇大西</w:t>
            </w:r>
            <w:r w:rsidRPr="00C341A5">
              <w:rPr>
                <w:rFonts w:ascii="Arial" w:eastAsia="ＭＳ ゴシック" w:hAnsi="Arial" w:hint="eastAsia"/>
                <w:szCs w:val="18"/>
              </w:rPr>
              <w:t xml:space="preserve"> </w:t>
            </w:r>
            <w:r w:rsidRPr="00C341A5">
              <w:rPr>
                <w:rFonts w:ascii="Arial" w:eastAsia="ＭＳ ゴシック" w:hAnsi="Arial" w:hint="eastAsia"/>
                <w:szCs w:val="18"/>
              </w:rPr>
              <w:t>利幸</w:t>
            </w:r>
            <w:r>
              <w:rPr>
                <w:rFonts w:ascii="Arial" w:eastAsia="ＭＳ ゴシック" w:hAnsi="Arial" w:hint="eastAsia"/>
                <w:szCs w:val="18"/>
              </w:rPr>
              <w:t xml:space="preserve"> </w:t>
            </w:r>
            <w:r w:rsidRPr="00C341A5">
              <w:rPr>
                <w:rFonts w:ascii="Arial" w:eastAsia="ＭＳ ゴシック" w:hAnsi="Arial" w:hint="eastAsia"/>
                <w:szCs w:val="18"/>
              </w:rPr>
              <w:t>(</w:t>
            </w:r>
            <w:r>
              <w:rPr>
                <w:rFonts w:ascii="Arial" w:eastAsia="ＭＳ ゴシック" w:hAnsi="Arial"/>
                <w:szCs w:val="18"/>
              </w:rPr>
              <w:t>Ohnishi T</w:t>
            </w:r>
            <w:r>
              <w:rPr>
                <w:rFonts w:ascii="Arial" w:eastAsia="ＭＳ ゴシック" w:hAnsi="Arial" w:hint="eastAsia"/>
                <w:szCs w:val="18"/>
              </w:rPr>
              <w:t>o</w:t>
            </w:r>
            <w:r>
              <w:rPr>
                <w:rFonts w:ascii="Arial" w:eastAsia="ＭＳ ゴシック" w:hAnsi="Arial"/>
                <w:szCs w:val="18"/>
              </w:rPr>
              <w:t>shiyuki</w:t>
            </w:r>
            <w:r w:rsidRPr="00C341A5">
              <w:rPr>
                <w:rFonts w:ascii="Arial" w:eastAsia="ＭＳ ゴシック" w:hAnsi="Arial" w:hint="eastAsia"/>
                <w:szCs w:val="18"/>
              </w:rPr>
              <w:t>)</w:t>
            </w:r>
            <w:r w:rsidRPr="00C341A5">
              <w:rPr>
                <w:rFonts w:ascii="Arial" w:eastAsia="ＭＳ ゴシック" w:hAnsi="Arial" w:hint="eastAsia"/>
                <w:szCs w:val="18"/>
                <w:vertAlign w:val="superscript"/>
              </w:rPr>
              <w:t>1</w:t>
            </w:r>
            <w:r>
              <w:rPr>
                <w:rFonts w:ascii="Arial" w:eastAsia="ＭＳ ゴシック" w:hAnsi="Arial"/>
                <w:szCs w:val="18"/>
                <w:vertAlign w:val="superscript"/>
              </w:rPr>
              <w:t>,2</w:t>
            </w:r>
            <w:r w:rsidRPr="00C341A5">
              <w:rPr>
                <w:rFonts w:ascii="Arial" w:eastAsia="ＭＳ ゴシック" w:hAnsi="Arial" w:hint="eastAsia"/>
                <w:szCs w:val="18"/>
              </w:rPr>
              <w:t xml:space="preserve">, </w:t>
            </w:r>
            <w:r w:rsidRPr="00C341A5">
              <w:rPr>
                <w:rFonts w:ascii="Arial" w:eastAsia="ＭＳ ゴシック" w:hAnsi="Arial" w:hint="eastAsia"/>
                <w:szCs w:val="18"/>
              </w:rPr>
              <w:t>塚原</w:t>
            </w:r>
            <w:r>
              <w:rPr>
                <w:rFonts w:ascii="Arial" w:eastAsia="ＭＳ ゴシック" w:hAnsi="Arial" w:hint="eastAsia"/>
                <w:szCs w:val="18"/>
              </w:rPr>
              <w:t xml:space="preserve"> </w:t>
            </w:r>
            <w:r w:rsidRPr="00C341A5">
              <w:rPr>
                <w:rFonts w:ascii="Arial" w:eastAsia="ＭＳ ゴシック" w:hAnsi="Arial" w:hint="eastAsia"/>
                <w:szCs w:val="18"/>
              </w:rPr>
              <w:t>壮彦</w:t>
            </w:r>
            <w:r w:rsidRPr="00B54A63">
              <w:rPr>
                <w:rFonts w:ascii="Arial" w:eastAsia="ＭＳ ゴシック" w:hAnsi="Arial" w:hint="eastAsia"/>
                <w:szCs w:val="18"/>
                <w:vertAlign w:val="superscript"/>
              </w:rPr>
              <w:t>3</w:t>
            </w:r>
            <w:r w:rsidRPr="00C341A5">
              <w:rPr>
                <w:rFonts w:ascii="Arial" w:eastAsia="ＭＳ ゴシック" w:hAnsi="Arial" w:hint="eastAsia"/>
                <w:szCs w:val="18"/>
              </w:rPr>
              <w:t xml:space="preserve">, </w:t>
            </w:r>
            <w:r>
              <w:rPr>
                <w:rFonts w:ascii="Arial" w:eastAsia="ＭＳ ゴシック" w:hAnsi="Arial" w:hint="eastAsia"/>
                <w:szCs w:val="18"/>
              </w:rPr>
              <w:t>竹本</w:t>
            </w:r>
            <w:r>
              <w:rPr>
                <w:rFonts w:ascii="Arial" w:eastAsia="ＭＳ ゴシック" w:hAnsi="Arial" w:hint="eastAsia"/>
                <w:szCs w:val="18"/>
              </w:rPr>
              <w:t xml:space="preserve"> </w:t>
            </w:r>
            <w:r>
              <w:rPr>
                <w:rFonts w:ascii="Arial" w:eastAsia="ＭＳ ゴシック" w:hAnsi="Arial" w:hint="eastAsia"/>
                <w:szCs w:val="18"/>
              </w:rPr>
              <w:t>裕之</w:t>
            </w:r>
            <w:r w:rsidRPr="00B54A63">
              <w:rPr>
                <w:rFonts w:ascii="Arial" w:eastAsia="ＭＳ ゴシック" w:hAnsi="Arial"/>
                <w:szCs w:val="18"/>
                <w:vertAlign w:val="superscript"/>
              </w:rPr>
              <w:t>2</w:t>
            </w:r>
            <w:r w:rsidRPr="00B54A63">
              <w:rPr>
                <w:rFonts w:ascii="Arial" w:eastAsia="ＭＳ ゴシック" w:hAnsi="Arial"/>
                <w:szCs w:val="18"/>
              </w:rPr>
              <w:t xml:space="preserve">, </w:t>
            </w:r>
            <w:r w:rsidRPr="00C341A5">
              <w:rPr>
                <w:rFonts w:ascii="Arial" w:eastAsia="ＭＳ ゴシック" w:hAnsi="Arial" w:hint="eastAsia"/>
                <w:szCs w:val="18"/>
              </w:rPr>
              <w:t>佐藤</w:t>
            </w:r>
            <w:r w:rsidRPr="00C341A5">
              <w:rPr>
                <w:rFonts w:ascii="Arial" w:eastAsia="ＭＳ ゴシック" w:hAnsi="Arial" w:hint="eastAsia"/>
                <w:szCs w:val="18"/>
              </w:rPr>
              <w:t xml:space="preserve"> </w:t>
            </w:r>
            <w:r w:rsidRPr="00C341A5">
              <w:rPr>
                <w:rFonts w:ascii="Arial" w:eastAsia="ＭＳ ゴシック" w:hAnsi="Arial" w:hint="eastAsia"/>
                <w:szCs w:val="18"/>
              </w:rPr>
              <w:t>浩平</w:t>
            </w:r>
            <w:r w:rsidRPr="00B54A63">
              <w:rPr>
                <w:rFonts w:ascii="Arial" w:eastAsia="ＭＳ ゴシック" w:hAnsi="Arial"/>
                <w:szCs w:val="18"/>
                <w:vertAlign w:val="superscript"/>
              </w:rPr>
              <w:t>4</w:t>
            </w:r>
            <w:r w:rsidRPr="00C341A5">
              <w:rPr>
                <w:rFonts w:ascii="Arial" w:eastAsia="ＭＳ ゴシック" w:hAnsi="Arial" w:hint="eastAsia"/>
                <w:szCs w:val="18"/>
              </w:rPr>
              <w:t xml:space="preserve">, </w:t>
            </w:r>
            <w:r w:rsidRPr="00C341A5">
              <w:rPr>
                <w:rFonts w:ascii="Arial" w:eastAsia="ＭＳ ゴシック" w:hAnsi="Arial" w:hint="eastAsia"/>
                <w:szCs w:val="18"/>
              </w:rPr>
              <w:t>間瀬</w:t>
            </w:r>
            <w:r w:rsidRPr="00C341A5">
              <w:rPr>
                <w:rFonts w:ascii="Arial" w:eastAsia="ＭＳ ゴシック" w:hAnsi="Arial" w:hint="eastAsia"/>
                <w:szCs w:val="18"/>
              </w:rPr>
              <w:t xml:space="preserve"> </w:t>
            </w:r>
            <w:r w:rsidRPr="00C341A5">
              <w:rPr>
                <w:rFonts w:ascii="Arial" w:eastAsia="ＭＳ ゴシック" w:hAnsi="Arial" w:hint="eastAsia"/>
                <w:szCs w:val="18"/>
              </w:rPr>
              <w:t>暢之</w:t>
            </w:r>
            <w:r w:rsidRPr="00B54A63">
              <w:rPr>
                <w:rFonts w:ascii="Arial" w:eastAsia="ＭＳ ゴシック" w:hAnsi="Arial" w:hint="eastAsia"/>
                <w:szCs w:val="18"/>
                <w:vertAlign w:val="superscript"/>
              </w:rPr>
              <w:t>2,</w:t>
            </w:r>
            <w:r>
              <w:rPr>
                <w:rFonts w:ascii="Arial" w:eastAsia="ＭＳ ゴシック" w:hAnsi="Arial"/>
                <w:szCs w:val="18"/>
                <w:vertAlign w:val="superscript"/>
              </w:rPr>
              <w:t>4</w:t>
            </w:r>
            <w:r w:rsidRPr="00C341A5">
              <w:rPr>
                <w:rFonts w:ascii="Arial" w:eastAsia="ＭＳ ゴシック" w:hAnsi="Arial" w:hint="eastAsia"/>
                <w:szCs w:val="18"/>
              </w:rPr>
              <w:t xml:space="preserve">, </w:t>
            </w:r>
            <w:r w:rsidRPr="00C341A5">
              <w:rPr>
                <w:rFonts w:ascii="Arial" w:eastAsia="ＭＳ ゴシック" w:hAnsi="Arial" w:hint="eastAsia"/>
                <w:szCs w:val="18"/>
              </w:rPr>
              <w:t>竹内</w:t>
            </w:r>
            <w:r w:rsidRPr="00C341A5">
              <w:rPr>
                <w:rFonts w:ascii="Arial" w:eastAsia="ＭＳ ゴシック" w:hAnsi="Arial" w:hint="eastAsia"/>
                <w:szCs w:val="18"/>
              </w:rPr>
              <w:t xml:space="preserve"> </w:t>
            </w:r>
            <w:r w:rsidRPr="00C341A5">
              <w:rPr>
                <w:rFonts w:ascii="Arial" w:eastAsia="ＭＳ ゴシック" w:hAnsi="Arial" w:hint="eastAsia"/>
                <w:szCs w:val="18"/>
              </w:rPr>
              <w:t>純</w:t>
            </w:r>
            <w:r w:rsidRPr="00B54A63">
              <w:rPr>
                <w:rFonts w:ascii="Arial" w:eastAsia="ＭＳ ゴシック" w:hAnsi="Arial"/>
                <w:szCs w:val="18"/>
                <w:vertAlign w:val="superscript"/>
              </w:rPr>
              <w:t>1</w:t>
            </w:r>
            <w:r w:rsidRPr="00C341A5">
              <w:rPr>
                <w:rFonts w:ascii="Arial" w:eastAsia="ＭＳ ゴシック" w:hAnsi="Arial" w:hint="eastAsia"/>
                <w:szCs w:val="18"/>
              </w:rPr>
              <w:t xml:space="preserve">, </w:t>
            </w:r>
            <w:r w:rsidRPr="00C341A5">
              <w:rPr>
                <w:rFonts w:ascii="Arial" w:eastAsia="ＭＳ ゴシック" w:hAnsi="Arial" w:hint="eastAsia"/>
                <w:szCs w:val="18"/>
              </w:rPr>
              <w:t>轟</w:t>
            </w:r>
            <w:r w:rsidRPr="00C341A5">
              <w:rPr>
                <w:rFonts w:ascii="Arial" w:eastAsia="ＭＳ ゴシック" w:hAnsi="Arial" w:hint="eastAsia"/>
                <w:szCs w:val="18"/>
              </w:rPr>
              <w:t xml:space="preserve"> </w:t>
            </w:r>
            <w:r w:rsidRPr="00C341A5">
              <w:rPr>
                <w:rFonts w:ascii="Arial" w:eastAsia="ＭＳ ゴシック" w:hAnsi="Arial" w:hint="eastAsia"/>
                <w:szCs w:val="18"/>
              </w:rPr>
              <w:t>泰司</w:t>
            </w:r>
            <w:r w:rsidRPr="00B54A63">
              <w:rPr>
                <w:rFonts w:ascii="Arial" w:eastAsia="ＭＳ ゴシック" w:hAnsi="Arial"/>
                <w:szCs w:val="18"/>
                <w:vertAlign w:val="superscript"/>
              </w:rPr>
              <w:t>1,2</w:t>
            </w:r>
            <w:r w:rsidRPr="00C341A5">
              <w:rPr>
                <w:rFonts w:ascii="Arial" w:eastAsia="ＭＳ ゴシック" w:hAnsi="Arial" w:hint="eastAsia"/>
                <w:szCs w:val="18"/>
              </w:rPr>
              <w:t xml:space="preserve">, </w:t>
            </w:r>
          </w:p>
          <w:p w14:paraId="2695ACAF" w14:textId="77777777" w:rsidR="00C6113C" w:rsidRPr="00580917" w:rsidRDefault="00C6113C" w:rsidP="00C6113C">
            <w:pPr>
              <w:adjustRightInd w:val="0"/>
              <w:snapToGrid w:val="0"/>
              <w:spacing w:line="220" w:lineRule="exact"/>
              <w:rPr>
                <w:rFonts w:ascii="Arial" w:eastAsia="ＭＳ ゴシック" w:hAnsi="Arial"/>
                <w:szCs w:val="18"/>
              </w:rPr>
            </w:pPr>
            <w:r w:rsidRPr="00C341A5">
              <w:rPr>
                <w:rFonts w:ascii="Arial" w:eastAsia="ＭＳ ゴシック" w:hAnsi="Arial" w:hint="eastAsia"/>
                <w:szCs w:val="18"/>
              </w:rPr>
              <w:t>(</w:t>
            </w:r>
            <w:r w:rsidRPr="00B54A63">
              <w:rPr>
                <w:rFonts w:ascii="Arial" w:eastAsia="ＭＳ ゴシック" w:hAnsi="Arial" w:hint="eastAsia"/>
                <w:szCs w:val="18"/>
                <w:vertAlign w:val="superscript"/>
              </w:rPr>
              <w:t>1</w:t>
            </w:r>
            <w:r w:rsidRPr="00C341A5">
              <w:rPr>
                <w:rFonts w:ascii="Arial" w:eastAsia="ＭＳ ゴシック" w:hAnsi="Arial" w:hint="eastAsia"/>
                <w:szCs w:val="18"/>
              </w:rPr>
              <w:t>静大･農</w:t>
            </w:r>
            <w:r>
              <w:rPr>
                <w:rFonts w:ascii="Arial" w:eastAsia="ＭＳ ゴシック" w:hAnsi="Arial" w:hint="eastAsia"/>
                <w:szCs w:val="18"/>
              </w:rPr>
              <w:t>,</w:t>
            </w:r>
            <w:r>
              <w:rPr>
                <w:rFonts w:ascii="Arial" w:eastAsia="ＭＳ ゴシック" w:hAnsi="Arial"/>
                <w:szCs w:val="18"/>
              </w:rPr>
              <w:t xml:space="preserve"> </w:t>
            </w:r>
            <w:r w:rsidRPr="00B54A63">
              <w:rPr>
                <w:rFonts w:ascii="Arial" w:eastAsia="ＭＳ ゴシック" w:hAnsi="Arial" w:hint="eastAsia"/>
                <w:szCs w:val="18"/>
                <w:vertAlign w:val="superscript"/>
              </w:rPr>
              <w:t>2</w:t>
            </w:r>
            <w:r w:rsidRPr="00C341A5">
              <w:rPr>
                <w:rFonts w:ascii="Arial" w:eastAsia="ＭＳ ゴシック" w:hAnsi="Arial" w:hint="eastAsia"/>
                <w:szCs w:val="18"/>
              </w:rPr>
              <w:t>静大･グリーン</w:t>
            </w:r>
            <w:r>
              <w:rPr>
                <w:rFonts w:ascii="Arial" w:eastAsia="ＭＳ ゴシック" w:hAnsi="Arial" w:hint="eastAsia"/>
                <w:szCs w:val="18"/>
              </w:rPr>
              <w:t>,</w:t>
            </w:r>
            <w:r>
              <w:rPr>
                <w:rFonts w:ascii="Arial" w:eastAsia="ＭＳ ゴシック" w:hAnsi="Arial"/>
                <w:szCs w:val="18"/>
              </w:rPr>
              <w:t xml:space="preserve"> </w:t>
            </w:r>
            <w:r w:rsidRPr="00B54A63">
              <w:rPr>
                <w:rFonts w:ascii="Arial" w:eastAsia="ＭＳ ゴシック" w:hAnsi="Arial"/>
                <w:szCs w:val="18"/>
                <w:vertAlign w:val="superscript"/>
              </w:rPr>
              <w:t>3</w:t>
            </w:r>
            <w:r w:rsidRPr="00C341A5">
              <w:rPr>
                <w:rFonts w:ascii="Arial" w:eastAsia="ＭＳ ゴシック" w:hAnsi="Arial" w:hint="eastAsia"/>
                <w:szCs w:val="18"/>
              </w:rPr>
              <w:t>静大院･総科技</w:t>
            </w:r>
            <w:r w:rsidRPr="00C341A5">
              <w:rPr>
                <w:rFonts w:ascii="Arial" w:eastAsia="ＭＳ ゴシック" w:hAnsi="Arial" w:hint="eastAsia"/>
                <w:szCs w:val="18"/>
              </w:rPr>
              <w:t xml:space="preserve">, </w:t>
            </w:r>
            <w:r w:rsidRPr="00B54A63">
              <w:rPr>
                <w:rFonts w:ascii="Arial" w:eastAsia="ＭＳ ゴシック" w:hAnsi="Arial"/>
                <w:szCs w:val="18"/>
                <w:vertAlign w:val="superscript"/>
              </w:rPr>
              <w:t>4</w:t>
            </w:r>
            <w:r w:rsidRPr="00C341A5">
              <w:rPr>
                <w:rFonts w:ascii="Arial" w:eastAsia="ＭＳ ゴシック" w:hAnsi="Arial" w:hint="eastAsia"/>
                <w:szCs w:val="18"/>
              </w:rPr>
              <w:t>静大･工</w:t>
            </w:r>
            <w:r w:rsidRPr="00C341A5">
              <w:rPr>
                <w:rFonts w:ascii="Arial" w:eastAsia="ＭＳ ゴシック" w:hAnsi="Arial" w:hint="eastAsia"/>
                <w:szCs w:val="18"/>
              </w:rPr>
              <w:t>)</w:t>
            </w:r>
          </w:p>
          <w:p w14:paraId="59B56B9F" w14:textId="570E8CA4" w:rsidR="002F4FAD" w:rsidRPr="002F4FAD" w:rsidRDefault="00C6113C" w:rsidP="00C6113C">
            <w:pPr>
              <w:spacing w:line="220" w:lineRule="exact"/>
              <w:rPr>
                <w:rFonts w:ascii="Arial" w:eastAsia="ＭＳ ゴシック" w:hAnsi="Arial" w:cs="Arial"/>
                <w:sz w:val="15"/>
                <w:szCs w:val="15"/>
              </w:rPr>
            </w:pPr>
            <w:r w:rsidRPr="00B54A63">
              <w:rPr>
                <w:rFonts w:ascii="Arial" w:eastAsia="ＭＳ ゴシック" w:hAnsi="Arial"/>
                <w:szCs w:val="18"/>
              </w:rPr>
              <w:t xml:space="preserve">Functional </w:t>
            </w:r>
            <w:r>
              <w:rPr>
                <w:rFonts w:ascii="Arial" w:eastAsia="ＭＳ ゴシック" w:hAnsi="Arial"/>
                <w:szCs w:val="18"/>
              </w:rPr>
              <w:t>characterization</w:t>
            </w:r>
            <w:r w:rsidRPr="00B54A63">
              <w:rPr>
                <w:rFonts w:ascii="Arial" w:eastAsia="ＭＳ ゴシック" w:hAnsi="Arial"/>
                <w:szCs w:val="18"/>
              </w:rPr>
              <w:t xml:space="preserve"> of glycosyl</w:t>
            </w:r>
            <w:r>
              <w:rPr>
                <w:rFonts w:ascii="Arial" w:eastAsia="ＭＳ ゴシック" w:hAnsi="Arial"/>
                <w:szCs w:val="18"/>
              </w:rPr>
              <w:t>transferases</w:t>
            </w:r>
            <w:r w:rsidRPr="00B54A63">
              <w:rPr>
                <w:rFonts w:ascii="Arial" w:eastAsia="ＭＳ ゴシック" w:hAnsi="Arial"/>
                <w:szCs w:val="18"/>
              </w:rPr>
              <w:t xml:space="preserve"> for volatile organic compounds in plants</w:t>
            </w:r>
          </w:p>
        </w:tc>
      </w:tr>
      <w:tr w:rsidR="00580917" w:rsidRPr="0069466F" w14:paraId="60C9B8B3" w14:textId="77777777" w:rsidTr="004C18E4">
        <w:trPr>
          <w:trHeight w:val="114"/>
        </w:trPr>
        <w:tc>
          <w:tcPr>
            <w:tcW w:w="9639" w:type="dxa"/>
            <w:gridSpan w:val="2"/>
          </w:tcPr>
          <w:p w14:paraId="1F216FC6" w14:textId="77777777" w:rsidR="00580917" w:rsidRPr="00482C56" w:rsidRDefault="00580917" w:rsidP="004C18E4">
            <w:pPr>
              <w:adjustRightInd w:val="0"/>
              <w:snapToGrid w:val="0"/>
              <w:spacing w:line="220" w:lineRule="exact"/>
              <w:ind w:rightChars="-50" w:right="-90"/>
              <w:jc w:val="center"/>
              <w:rPr>
                <w:rFonts w:eastAsia="ＭＳ ゴシック"/>
                <w:szCs w:val="18"/>
              </w:rPr>
            </w:pPr>
          </w:p>
        </w:tc>
      </w:tr>
      <w:tr w:rsidR="00580917" w:rsidRPr="0069466F" w14:paraId="4E4148AA" w14:textId="77777777" w:rsidTr="004C18E4">
        <w:trPr>
          <w:trHeight w:val="1770"/>
        </w:trPr>
        <w:tc>
          <w:tcPr>
            <w:tcW w:w="9639" w:type="dxa"/>
            <w:gridSpan w:val="2"/>
          </w:tcPr>
          <w:p w14:paraId="644F6379" w14:textId="77777777" w:rsidR="00C6113C" w:rsidRDefault="00C6113C" w:rsidP="00C6113C">
            <w:pPr>
              <w:adjustRightInd w:val="0"/>
              <w:snapToGrid w:val="0"/>
              <w:spacing w:line="220" w:lineRule="exact"/>
              <w:rPr>
                <w:color w:val="000000"/>
                <w:szCs w:val="18"/>
              </w:rPr>
            </w:pPr>
            <w:r>
              <w:rPr>
                <w:rFonts w:hint="eastAsia"/>
                <w:color w:val="000000"/>
                <w:szCs w:val="18"/>
              </w:rPr>
              <w:t xml:space="preserve">　</w:t>
            </w:r>
            <w:r w:rsidRPr="00B51D71">
              <w:rPr>
                <w:rFonts w:hint="eastAsia"/>
                <w:color w:val="000000"/>
                <w:szCs w:val="18"/>
              </w:rPr>
              <w:t>植物が放散する揮発性</w:t>
            </w:r>
            <w:r>
              <w:rPr>
                <w:rFonts w:hint="eastAsia"/>
                <w:color w:val="000000"/>
                <w:szCs w:val="18"/>
              </w:rPr>
              <w:t>有機</w:t>
            </w:r>
            <w:r w:rsidRPr="00B51D71">
              <w:rPr>
                <w:rFonts w:hint="eastAsia"/>
                <w:color w:val="000000"/>
                <w:szCs w:val="18"/>
              </w:rPr>
              <w:t>化合物</w:t>
            </w:r>
            <w:r>
              <w:rPr>
                <w:rFonts w:hint="eastAsia"/>
                <w:color w:val="000000"/>
                <w:szCs w:val="18"/>
              </w:rPr>
              <w:t xml:space="preserve"> </w:t>
            </w:r>
            <w:r>
              <w:rPr>
                <w:color w:val="000000"/>
                <w:szCs w:val="18"/>
              </w:rPr>
              <w:t>(</w:t>
            </w:r>
            <w:r>
              <w:rPr>
                <w:rFonts w:hint="eastAsia"/>
                <w:color w:val="000000"/>
                <w:szCs w:val="18"/>
              </w:rPr>
              <w:t>v</w:t>
            </w:r>
            <w:r>
              <w:rPr>
                <w:color w:val="000000"/>
                <w:szCs w:val="18"/>
              </w:rPr>
              <w:t>olatile organic compounds; VOCs)</w:t>
            </w:r>
            <w:r>
              <w:rPr>
                <w:rFonts w:hint="eastAsia"/>
                <w:color w:val="000000"/>
                <w:szCs w:val="18"/>
              </w:rPr>
              <w:t xml:space="preserve"> </w:t>
            </w:r>
            <w:r w:rsidRPr="00B51D71">
              <w:rPr>
                <w:rFonts w:hint="eastAsia"/>
                <w:color w:val="000000"/>
                <w:szCs w:val="18"/>
              </w:rPr>
              <w:t>は，植物と他の生物とのコミュニケーション</w:t>
            </w:r>
            <w:r>
              <w:rPr>
                <w:color w:val="000000"/>
                <w:szCs w:val="18"/>
              </w:rPr>
              <w:t xml:space="preserve"> (</w:t>
            </w:r>
            <w:r>
              <w:rPr>
                <w:rFonts w:hint="eastAsia"/>
                <w:color w:val="000000"/>
                <w:szCs w:val="18"/>
              </w:rPr>
              <w:t>誘引，忌避，抗菌など</w:t>
            </w:r>
            <w:r>
              <w:rPr>
                <w:rFonts w:hint="eastAsia"/>
                <w:color w:val="000000"/>
                <w:szCs w:val="18"/>
              </w:rPr>
              <w:t>)</w:t>
            </w:r>
            <w:r>
              <w:rPr>
                <w:color w:val="000000"/>
                <w:szCs w:val="18"/>
              </w:rPr>
              <w:t xml:space="preserve"> </w:t>
            </w:r>
            <w:r w:rsidRPr="00B51D71">
              <w:rPr>
                <w:rFonts w:hint="eastAsia"/>
                <w:color w:val="000000"/>
                <w:szCs w:val="18"/>
              </w:rPr>
              <w:t>だけでなく，植物同士のコミュニケーション</w:t>
            </w:r>
            <w:r w:rsidRPr="00B51D71">
              <w:rPr>
                <w:rFonts w:hint="eastAsia"/>
                <w:color w:val="000000"/>
                <w:szCs w:val="18"/>
              </w:rPr>
              <w:t xml:space="preserve"> (</w:t>
            </w:r>
            <w:r w:rsidRPr="00B51D71">
              <w:rPr>
                <w:rFonts w:hint="eastAsia"/>
                <w:color w:val="000000"/>
                <w:szCs w:val="18"/>
              </w:rPr>
              <w:t>植物間コミュニケーション</w:t>
            </w:r>
            <w:r w:rsidRPr="00B51D71">
              <w:rPr>
                <w:rFonts w:hint="eastAsia"/>
                <w:color w:val="000000"/>
                <w:szCs w:val="18"/>
              </w:rPr>
              <w:t xml:space="preserve">) </w:t>
            </w:r>
            <w:r w:rsidRPr="00B51D71">
              <w:rPr>
                <w:rFonts w:hint="eastAsia"/>
                <w:color w:val="000000"/>
                <w:szCs w:val="18"/>
              </w:rPr>
              <w:t>を媒介する化学情報物質である</w:t>
            </w:r>
            <w:r w:rsidRPr="00B51D71">
              <w:rPr>
                <w:rFonts w:hint="eastAsia"/>
                <w:color w:val="000000"/>
                <w:szCs w:val="18"/>
              </w:rPr>
              <w:t xml:space="preserve"> (</w:t>
            </w:r>
            <w:proofErr w:type="spellStart"/>
            <w:r w:rsidRPr="00B51D71">
              <w:rPr>
                <w:rFonts w:hint="eastAsia"/>
                <w:color w:val="000000"/>
                <w:szCs w:val="18"/>
              </w:rPr>
              <w:t>Boldwin</w:t>
            </w:r>
            <w:proofErr w:type="spellEnd"/>
            <w:r w:rsidRPr="00B51D71">
              <w:rPr>
                <w:rFonts w:hint="eastAsia"/>
                <w:color w:val="000000"/>
                <w:szCs w:val="18"/>
              </w:rPr>
              <w:t xml:space="preserve"> </w:t>
            </w:r>
            <w:r w:rsidRPr="00895D77">
              <w:rPr>
                <w:rFonts w:hint="eastAsia"/>
                <w:i/>
                <w:color w:val="000000"/>
                <w:szCs w:val="18"/>
              </w:rPr>
              <w:t>et al</w:t>
            </w:r>
            <w:r w:rsidRPr="00B51D71">
              <w:rPr>
                <w:rFonts w:hint="eastAsia"/>
                <w:color w:val="000000"/>
                <w:szCs w:val="18"/>
              </w:rPr>
              <w:t xml:space="preserve">., </w:t>
            </w:r>
            <w:r w:rsidRPr="007A47E0">
              <w:rPr>
                <w:rFonts w:hint="eastAsia"/>
                <w:i/>
                <w:color w:val="000000"/>
                <w:szCs w:val="18"/>
              </w:rPr>
              <w:t>Science</w:t>
            </w:r>
            <w:r w:rsidRPr="00B51D71">
              <w:rPr>
                <w:rFonts w:hint="eastAsia"/>
                <w:color w:val="000000"/>
                <w:szCs w:val="18"/>
              </w:rPr>
              <w:t>, 2009)</w:t>
            </w:r>
            <w:r w:rsidRPr="00B51D71">
              <w:rPr>
                <w:rFonts w:hint="eastAsia"/>
                <w:color w:val="000000"/>
                <w:szCs w:val="18"/>
              </w:rPr>
              <w:t>。植物間コミュニケーションにおいて，植食昆虫に食害された植物</w:t>
            </w:r>
            <w:r w:rsidRPr="00B51D71">
              <w:rPr>
                <w:rFonts w:hint="eastAsia"/>
                <w:color w:val="000000"/>
                <w:szCs w:val="18"/>
              </w:rPr>
              <w:t xml:space="preserve"> (</w:t>
            </w:r>
            <w:r w:rsidRPr="00B51D71">
              <w:rPr>
                <w:rFonts w:hint="eastAsia"/>
                <w:color w:val="000000"/>
                <w:szCs w:val="18"/>
              </w:rPr>
              <w:t>被害株</w:t>
            </w:r>
            <w:r w:rsidRPr="00B51D71">
              <w:rPr>
                <w:rFonts w:hint="eastAsia"/>
                <w:color w:val="000000"/>
                <w:szCs w:val="18"/>
              </w:rPr>
              <w:t xml:space="preserve">) </w:t>
            </w:r>
            <w:r w:rsidRPr="00B51D71">
              <w:rPr>
                <w:rFonts w:hint="eastAsia"/>
                <w:color w:val="000000"/>
                <w:szCs w:val="18"/>
              </w:rPr>
              <w:t>から特異的に放散された</w:t>
            </w:r>
            <w:r>
              <w:rPr>
                <w:rFonts w:hint="eastAsia"/>
                <w:color w:val="000000"/>
                <w:szCs w:val="18"/>
              </w:rPr>
              <w:t>V</w:t>
            </w:r>
            <w:r>
              <w:rPr>
                <w:color w:val="000000"/>
                <w:szCs w:val="18"/>
              </w:rPr>
              <w:t>OCs</w:t>
            </w:r>
            <w:r>
              <w:rPr>
                <w:rFonts w:hint="eastAsia"/>
                <w:color w:val="000000"/>
                <w:szCs w:val="18"/>
              </w:rPr>
              <w:t>は</w:t>
            </w:r>
            <w:r w:rsidRPr="00B51D71">
              <w:rPr>
                <w:rFonts w:hint="eastAsia"/>
                <w:color w:val="000000"/>
                <w:szCs w:val="18"/>
              </w:rPr>
              <w:t>，周囲に生育している健全な植物</w:t>
            </w:r>
            <w:r w:rsidRPr="00B51D71">
              <w:rPr>
                <w:rFonts w:hint="eastAsia"/>
                <w:color w:val="000000"/>
                <w:szCs w:val="18"/>
              </w:rPr>
              <w:t xml:space="preserve"> (</w:t>
            </w:r>
            <w:r w:rsidRPr="00B51D71">
              <w:rPr>
                <w:rFonts w:hint="eastAsia"/>
                <w:color w:val="000000"/>
                <w:szCs w:val="18"/>
              </w:rPr>
              <w:t>未被害株</w:t>
            </w:r>
            <w:r w:rsidRPr="00B51D71">
              <w:rPr>
                <w:rFonts w:hint="eastAsia"/>
                <w:color w:val="000000"/>
                <w:szCs w:val="18"/>
              </w:rPr>
              <w:t xml:space="preserve">) </w:t>
            </w:r>
            <w:r w:rsidRPr="00B51D71">
              <w:rPr>
                <w:rFonts w:hint="eastAsia"/>
                <w:color w:val="000000"/>
                <w:szCs w:val="18"/>
              </w:rPr>
              <w:t>に</w:t>
            </w:r>
            <w:r>
              <w:rPr>
                <w:rFonts w:hint="eastAsia"/>
                <w:color w:val="000000"/>
                <w:szCs w:val="18"/>
              </w:rPr>
              <w:t>取り込まれ</w:t>
            </w:r>
            <w:r w:rsidRPr="00B51D71">
              <w:rPr>
                <w:rFonts w:hint="eastAsia"/>
                <w:color w:val="000000"/>
                <w:szCs w:val="18"/>
              </w:rPr>
              <w:t>，未被害株は被害前から誘導的な防御機構を開始する。</w:t>
            </w:r>
            <w:r>
              <w:rPr>
                <w:rFonts w:hint="eastAsia"/>
                <w:color w:val="000000"/>
                <w:szCs w:val="18"/>
              </w:rPr>
              <w:t>以上のように</w:t>
            </w:r>
            <w:r>
              <w:rPr>
                <w:rFonts w:hint="eastAsia"/>
                <w:color w:val="000000"/>
                <w:szCs w:val="18"/>
              </w:rPr>
              <w:t>V</w:t>
            </w:r>
            <w:r>
              <w:rPr>
                <w:color w:val="000000"/>
                <w:szCs w:val="18"/>
              </w:rPr>
              <w:t>OCs</w:t>
            </w:r>
            <w:r>
              <w:rPr>
                <w:rFonts w:hint="eastAsia"/>
                <w:color w:val="000000"/>
                <w:szCs w:val="18"/>
              </w:rPr>
              <w:t>は植物の化学防御を担うシグナル分子である。植物は</w:t>
            </w:r>
            <w:r>
              <w:rPr>
                <w:rFonts w:hint="eastAsia"/>
                <w:color w:val="000000"/>
                <w:szCs w:val="18"/>
              </w:rPr>
              <w:t>V</w:t>
            </w:r>
            <w:r>
              <w:rPr>
                <w:color w:val="000000"/>
                <w:szCs w:val="18"/>
              </w:rPr>
              <w:t>OCs (</w:t>
            </w:r>
            <w:r>
              <w:rPr>
                <w:rFonts w:hint="eastAsia"/>
                <w:color w:val="000000"/>
                <w:szCs w:val="18"/>
              </w:rPr>
              <w:t>シグナル分子</w:t>
            </w:r>
            <w:r>
              <w:rPr>
                <w:rFonts w:hint="eastAsia"/>
                <w:color w:val="000000"/>
                <w:szCs w:val="18"/>
              </w:rPr>
              <w:t>)</w:t>
            </w:r>
            <w:r>
              <w:rPr>
                <w:color w:val="000000"/>
                <w:szCs w:val="18"/>
              </w:rPr>
              <w:t xml:space="preserve"> </w:t>
            </w:r>
            <w:r>
              <w:rPr>
                <w:rFonts w:hint="eastAsia"/>
                <w:color w:val="000000"/>
                <w:szCs w:val="18"/>
              </w:rPr>
              <w:t>を</w:t>
            </w:r>
            <w:r w:rsidRPr="00B51D71">
              <w:rPr>
                <w:rFonts w:hint="eastAsia"/>
                <w:color w:val="000000"/>
                <w:szCs w:val="18"/>
              </w:rPr>
              <w:t>配糖化</w:t>
            </w:r>
            <w:r>
              <w:rPr>
                <w:rFonts w:hint="eastAsia"/>
                <w:color w:val="000000"/>
                <w:szCs w:val="18"/>
              </w:rPr>
              <w:t>することで，体内に取り込み，</w:t>
            </w:r>
            <w:r w:rsidRPr="00B51D71">
              <w:rPr>
                <w:rFonts w:hint="eastAsia"/>
                <w:color w:val="000000"/>
                <w:szCs w:val="18"/>
              </w:rPr>
              <w:t>植物間の情報伝達を行っている</w:t>
            </w:r>
            <w:r>
              <w:rPr>
                <w:color w:val="000000"/>
                <w:szCs w:val="18"/>
              </w:rPr>
              <w:t>(</w:t>
            </w:r>
            <w:r>
              <w:rPr>
                <w:rFonts w:hint="eastAsia"/>
                <w:color w:val="000000"/>
                <w:szCs w:val="18"/>
              </w:rPr>
              <w:t>S</w:t>
            </w:r>
            <w:r>
              <w:rPr>
                <w:color w:val="000000"/>
                <w:szCs w:val="18"/>
              </w:rPr>
              <w:t xml:space="preserve">ugimoto </w:t>
            </w:r>
            <w:r w:rsidRPr="00895D77">
              <w:rPr>
                <w:i/>
                <w:color w:val="000000"/>
                <w:szCs w:val="18"/>
              </w:rPr>
              <w:t>et al</w:t>
            </w:r>
            <w:r>
              <w:rPr>
                <w:color w:val="000000"/>
                <w:szCs w:val="18"/>
              </w:rPr>
              <w:t xml:space="preserve">., </w:t>
            </w:r>
            <w:r>
              <w:rPr>
                <w:i/>
                <w:color w:val="000000"/>
                <w:szCs w:val="18"/>
              </w:rPr>
              <w:t>PNAS</w:t>
            </w:r>
            <w:r>
              <w:rPr>
                <w:color w:val="000000"/>
                <w:szCs w:val="18"/>
              </w:rPr>
              <w:t>, 2013)</w:t>
            </w:r>
            <w:r w:rsidRPr="00B51D71">
              <w:rPr>
                <w:rFonts w:hint="eastAsia"/>
                <w:color w:val="000000"/>
                <w:szCs w:val="18"/>
              </w:rPr>
              <w:t>。しかし，植物が，「いつ」，「どこで」，「どのように」</w:t>
            </w:r>
            <w:r>
              <w:rPr>
                <w:rFonts w:hint="eastAsia"/>
                <w:color w:val="000000"/>
                <w:szCs w:val="18"/>
              </w:rPr>
              <w:t>V</w:t>
            </w:r>
            <w:r>
              <w:rPr>
                <w:color w:val="000000"/>
                <w:szCs w:val="18"/>
              </w:rPr>
              <w:t>OCs</w:t>
            </w:r>
            <w:r w:rsidRPr="00B51D71">
              <w:rPr>
                <w:rFonts w:hint="eastAsia"/>
                <w:color w:val="000000"/>
                <w:szCs w:val="18"/>
              </w:rPr>
              <w:t>を配糖化するのかは，未解明のままである。本</w:t>
            </w:r>
            <w:r>
              <w:rPr>
                <w:rFonts w:hint="eastAsia"/>
                <w:color w:val="000000"/>
                <w:szCs w:val="18"/>
              </w:rPr>
              <w:t>発表では，</w:t>
            </w:r>
            <w:r w:rsidRPr="00DB0A89">
              <w:rPr>
                <w:rFonts w:hint="eastAsia"/>
                <w:color w:val="000000"/>
                <w:szCs w:val="18"/>
              </w:rPr>
              <w:t>植物防御応答を司る</w:t>
            </w:r>
            <w:r>
              <w:rPr>
                <w:rFonts w:hint="eastAsia"/>
                <w:color w:val="000000"/>
                <w:szCs w:val="18"/>
              </w:rPr>
              <w:t>V</w:t>
            </w:r>
            <w:r>
              <w:rPr>
                <w:color w:val="000000"/>
                <w:szCs w:val="18"/>
              </w:rPr>
              <w:t>OCs</w:t>
            </w:r>
            <w:r>
              <w:rPr>
                <w:rFonts w:hint="eastAsia"/>
                <w:color w:val="000000"/>
                <w:szCs w:val="18"/>
              </w:rPr>
              <w:t>の</w:t>
            </w:r>
            <w:r w:rsidRPr="00DB0A89">
              <w:rPr>
                <w:rFonts w:hint="eastAsia"/>
                <w:color w:val="000000"/>
                <w:szCs w:val="18"/>
              </w:rPr>
              <w:t>配糖化メカニズムの解明</w:t>
            </w:r>
            <w:r>
              <w:rPr>
                <w:rFonts w:hint="eastAsia"/>
                <w:color w:val="000000"/>
                <w:szCs w:val="18"/>
              </w:rPr>
              <w:t>を目指し，サツマイモにおける配糖体</w:t>
            </w:r>
            <w:r w:rsidRPr="00B51D71">
              <w:rPr>
                <w:rFonts w:hint="eastAsia"/>
                <w:color w:val="000000"/>
                <w:szCs w:val="18"/>
              </w:rPr>
              <w:t>の時間的・空間的貯蔵の</w:t>
            </w:r>
            <w:r>
              <w:rPr>
                <w:rFonts w:hint="eastAsia"/>
                <w:color w:val="000000"/>
                <w:szCs w:val="18"/>
              </w:rPr>
              <w:t>定性定量解析，</w:t>
            </w:r>
            <w:r>
              <w:rPr>
                <w:rFonts w:hint="eastAsia"/>
                <w:color w:val="000000"/>
                <w:szCs w:val="18"/>
              </w:rPr>
              <w:t>V</w:t>
            </w:r>
            <w:r>
              <w:rPr>
                <w:color w:val="000000"/>
                <w:szCs w:val="18"/>
              </w:rPr>
              <w:t>OCs</w:t>
            </w:r>
            <w:r>
              <w:rPr>
                <w:rFonts w:hint="eastAsia"/>
                <w:color w:val="000000"/>
                <w:szCs w:val="18"/>
              </w:rPr>
              <w:t>の配糖化担う配糖化酵素の同定を行った。</w:t>
            </w:r>
          </w:p>
          <w:p w14:paraId="54A7F92A" w14:textId="77777777" w:rsidR="00C6113C" w:rsidRDefault="00C6113C" w:rsidP="00C6113C">
            <w:pPr>
              <w:adjustRightInd w:val="0"/>
              <w:snapToGrid w:val="0"/>
              <w:spacing w:line="220" w:lineRule="exact"/>
              <w:rPr>
                <w:color w:val="000000"/>
                <w:szCs w:val="18"/>
              </w:rPr>
            </w:pPr>
            <w:r w:rsidRPr="002655B8">
              <w:rPr>
                <w:rFonts w:hint="eastAsia"/>
                <w:color w:val="000000"/>
                <w:szCs w:val="18"/>
              </w:rPr>
              <w:t>サツマイモ</w:t>
            </w:r>
            <w:r>
              <w:rPr>
                <w:rFonts w:hint="eastAsia"/>
                <w:color w:val="000000"/>
                <w:szCs w:val="18"/>
              </w:rPr>
              <w:t>は，</w:t>
            </w:r>
            <w:r>
              <w:rPr>
                <w:rFonts w:hint="eastAsia"/>
                <w:color w:val="000000"/>
                <w:szCs w:val="18"/>
              </w:rPr>
              <w:t>V</w:t>
            </w:r>
            <w:r>
              <w:rPr>
                <w:color w:val="000000"/>
                <w:szCs w:val="18"/>
              </w:rPr>
              <w:t>OCs</w:t>
            </w:r>
            <w:r>
              <w:rPr>
                <w:rFonts w:hint="eastAsia"/>
                <w:color w:val="000000"/>
                <w:szCs w:val="18"/>
              </w:rPr>
              <w:t>をアグリコン部に有する</w:t>
            </w:r>
            <w:r w:rsidRPr="002655B8">
              <w:rPr>
                <w:rFonts w:hint="eastAsia"/>
                <w:color w:val="000000"/>
                <w:szCs w:val="18"/>
              </w:rPr>
              <w:t>単糖配糖体や二糖配糖体</w:t>
            </w:r>
            <w:r>
              <w:rPr>
                <w:rFonts w:hint="eastAsia"/>
                <w:color w:val="000000"/>
                <w:szCs w:val="18"/>
              </w:rPr>
              <w:t>として貯蔵することが推定されているが，その化学構造の同定には至っていない。そこでサツマイモにおける主要な配糖体を同定するため，</w:t>
            </w:r>
            <w:r>
              <w:rPr>
                <w:rFonts w:hint="eastAsia"/>
                <w:color w:val="000000"/>
                <w:szCs w:val="18"/>
              </w:rPr>
              <w:t>L</w:t>
            </w:r>
            <w:r>
              <w:rPr>
                <w:color w:val="000000"/>
                <w:szCs w:val="18"/>
              </w:rPr>
              <w:t>CMS</w:t>
            </w:r>
            <w:r>
              <w:rPr>
                <w:rFonts w:hint="eastAsia"/>
                <w:color w:val="000000"/>
                <w:szCs w:val="18"/>
              </w:rPr>
              <w:t>や</w:t>
            </w:r>
            <w:r>
              <w:rPr>
                <w:rFonts w:hint="eastAsia"/>
                <w:color w:val="000000"/>
                <w:szCs w:val="18"/>
              </w:rPr>
              <w:t>N</w:t>
            </w:r>
            <w:r>
              <w:rPr>
                <w:color w:val="000000"/>
                <w:szCs w:val="18"/>
              </w:rPr>
              <w:t>MR</w:t>
            </w:r>
            <w:r>
              <w:rPr>
                <w:rFonts w:hint="eastAsia"/>
                <w:color w:val="000000"/>
                <w:szCs w:val="18"/>
              </w:rPr>
              <w:t>を用いた定性・定量解析を行った。その結果，</w:t>
            </w:r>
            <w:r w:rsidRPr="00EA1512">
              <w:rPr>
                <w:color w:val="000000"/>
                <w:szCs w:val="18"/>
              </w:rPr>
              <w:t>β-</w:t>
            </w:r>
            <w:r w:rsidRPr="00EA1512">
              <w:rPr>
                <w:color w:val="000000"/>
                <w:szCs w:val="18"/>
              </w:rPr>
              <w:t>プリメベロシド</w:t>
            </w:r>
            <w:r w:rsidRPr="00EA1512">
              <w:rPr>
                <w:color w:val="000000"/>
                <w:szCs w:val="18"/>
              </w:rPr>
              <w:t xml:space="preserve"> (6-O-β-</w:t>
            </w:r>
            <w:r w:rsidRPr="00DE3EF2">
              <w:rPr>
                <w:color w:val="000000"/>
                <w:sz w:val="14"/>
                <w:szCs w:val="18"/>
              </w:rPr>
              <w:t>D</w:t>
            </w:r>
            <w:r w:rsidRPr="00EA1512">
              <w:rPr>
                <w:color w:val="000000"/>
                <w:szCs w:val="18"/>
              </w:rPr>
              <w:t>-</w:t>
            </w:r>
            <w:proofErr w:type="spellStart"/>
            <w:r w:rsidRPr="00EA1512">
              <w:rPr>
                <w:color w:val="000000"/>
                <w:szCs w:val="18"/>
              </w:rPr>
              <w:t>xylopyranosyl</w:t>
            </w:r>
            <w:proofErr w:type="spellEnd"/>
            <w:r>
              <w:rPr>
                <w:rFonts w:hint="eastAsia"/>
                <w:color w:val="000000"/>
                <w:szCs w:val="18"/>
              </w:rPr>
              <w:t xml:space="preserve"> </w:t>
            </w:r>
            <w:r w:rsidRPr="00EA1512">
              <w:rPr>
                <w:color w:val="000000"/>
                <w:szCs w:val="18"/>
              </w:rPr>
              <w:t>β-</w:t>
            </w:r>
            <w:r w:rsidRPr="00DE3EF2">
              <w:rPr>
                <w:color w:val="000000"/>
                <w:sz w:val="14"/>
                <w:szCs w:val="18"/>
              </w:rPr>
              <w:t>D</w:t>
            </w:r>
            <w:r w:rsidRPr="00EA1512">
              <w:rPr>
                <w:color w:val="000000"/>
                <w:szCs w:val="18"/>
              </w:rPr>
              <w:t>-glucopyranoside)</w:t>
            </w:r>
            <w:r>
              <w:rPr>
                <w:rFonts w:hint="eastAsia"/>
                <w:color w:val="000000"/>
                <w:szCs w:val="18"/>
              </w:rPr>
              <w:t xml:space="preserve"> </w:t>
            </w:r>
            <w:r>
              <w:rPr>
                <w:rFonts w:hint="eastAsia"/>
                <w:color w:val="000000"/>
                <w:szCs w:val="18"/>
              </w:rPr>
              <w:t>などの</w:t>
            </w:r>
            <w:r>
              <w:rPr>
                <w:rFonts w:hint="eastAsia"/>
                <w:color w:val="000000"/>
                <w:szCs w:val="18"/>
              </w:rPr>
              <w:t>h</w:t>
            </w:r>
            <w:r>
              <w:rPr>
                <w:color w:val="000000"/>
                <w:szCs w:val="18"/>
              </w:rPr>
              <w:t>exose-pentose</w:t>
            </w:r>
            <w:r>
              <w:rPr>
                <w:rFonts w:hint="eastAsia"/>
                <w:color w:val="000000"/>
                <w:szCs w:val="18"/>
              </w:rPr>
              <w:t>タイプの二糖配糖体が主に貯蔵されている配糖体であった。そこで</w:t>
            </w:r>
            <w:r>
              <w:rPr>
                <w:rFonts w:hint="eastAsia"/>
                <w:color w:val="000000"/>
                <w:szCs w:val="18"/>
              </w:rPr>
              <w:t>h</w:t>
            </w:r>
            <w:r>
              <w:rPr>
                <w:color w:val="000000"/>
                <w:szCs w:val="18"/>
              </w:rPr>
              <w:t>exose-pentose</w:t>
            </w:r>
            <w:r>
              <w:rPr>
                <w:rFonts w:hint="eastAsia"/>
                <w:color w:val="000000"/>
                <w:szCs w:val="18"/>
              </w:rPr>
              <w:t>タイプの二糖配糖体の生合成の</w:t>
            </w:r>
            <w:r w:rsidRPr="002655B8">
              <w:rPr>
                <w:rFonts w:hint="eastAsia"/>
                <w:color w:val="000000"/>
                <w:szCs w:val="18"/>
              </w:rPr>
              <w:t>第一ステップであり</w:t>
            </w:r>
            <w:r>
              <w:rPr>
                <w:rFonts w:hint="eastAsia"/>
                <w:color w:val="000000"/>
                <w:szCs w:val="18"/>
              </w:rPr>
              <w:t>，</w:t>
            </w:r>
            <w:r>
              <w:rPr>
                <w:rFonts w:hint="eastAsia"/>
                <w:color w:val="000000"/>
                <w:szCs w:val="18"/>
              </w:rPr>
              <w:t>V</w:t>
            </w:r>
            <w:r>
              <w:rPr>
                <w:color w:val="000000"/>
                <w:szCs w:val="18"/>
              </w:rPr>
              <w:t>OCs</w:t>
            </w:r>
            <w:r w:rsidRPr="002655B8">
              <w:rPr>
                <w:rFonts w:hint="eastAsia"/>
                <w:color w:val="000000"/>
                <w:szCs w:val="18"/>
              </w:rPr>
              <w:t>の</w:t>
            </w:r>
            <w:r>
              <w:rPr>
                <w:rFonts w:hint="eastAsia"/>
                <w:color w:val="000000"/>
                <w:szCs w:val="18"/>
              </w:rPr>
              <w:t>貯蔵メカニズムの起点となる単糖配糖化酵素の同定を試みた。我々は</w:t>
            </w:r>
            <w:r>
              <w:rPr>
                <w:rFonts w:hint="eastAsia"/>
                <w:color w:val="000000"/>
                <w:szCs w:val="18"/>
              </w:rPr>
              <w:t>V</w:t>
            </w:r>
            <w:r>
              <w:rPr>
                <w:color w:val="000000"/>
                <w:szCs w:val="18"/>
              </w:rPr>
              <w:t>OCs</w:t>
            </w:r>
            <w:r w:rsidRPr="002655B8">
              <w:rPr>
                <w:rFonts w:hint="eastAsia"/>
                <w:color w:val="000000"/>
                <w:szCs w:val="18"/>
              </w:rPr>
              <w:t>の単糖配糖化酵素</w:t>
            </w:r>
            <w:r>
              <w:rPr>
                <w:rFonts w:hint="eastAsia"/>
                <w:color w:val="000000"/>
                <w:szCs w:val="18"/>
              </w:rPr>
              <w:t>は主に</w:t>
            </w:r>
            <w:r w:rsidRPr="002655B8">
              <w:rPr>
                <w:rFonts w:hint="eastAsia"/>
                <w:color w:val="000000"/>
                <w:szCs w:val="18"/>
              </w:rPr>
              <w:t>UGT85</w:t>
            </w:r>
            <w:r w:rsidRPr="002655B8">
              <w:rPr>
                <w:rFonts w:hint="eastAsia"/>
                <w:color w:val="000000"/>
                <w:szCs w:val="18"/>
              </w:rPr>
              <w:t>ファミリー</w:t>
            </w:r>
            <w:r>
              <w:rPr>
                <w:rFonts w:hint="eastAsia"/>
                <w:color w:val="000000"/>
                <w:szCs w:val="18"/>
              </w:rPr>
              <w:t>に属していることを報告しており，</w:t>
            </w:r>
            <w:r>
              <w:rPr>
                <w:rFonts w:hint="eastAsia"/>
                <w:color w:val="000000"/>
                <w:szCs w:val="18"/>
              </w:rPr>
              <w:t>U</w:t>
            </w:r>
            <w:r>
              <w:rPr>
                <w:color w:val="000000"/>
                <w:szCs w:val="18"/>
              </w:rPr>
              <w:t>GT85</w:t>
            </w:r>
            <w:r>
              <w:rPr>
                <w:rFonts w:hint="eastAsia"/>
                <w:color w:val="000000"/>
                <w:szCs w:val="18"/>
              </w:rPr>
              <w:t>遺伝子を鋳型としたライブラリースクリーニングにより候補遺伝子を選抜した</w:t>
            </w:r>
            <w:r>
              <w:rPr>
                <w:rFonts w:hint="eastAsia"/>
                <w:color w:val="000000"/>
                <w:szCs w:val="18"/>
              </w:rPr>
              <w:t xml:space="preserve"> </w:t>
            </w:r>
            <w:r>
              <w:rPr>
                <w:color w:val="000000"/>
                <w:szCs w:val="18"/>
              </w:rPr>
              <w:t>(</w:t>
            </w:r>
            <w:proofErr w:type="spellStart"/>
            <w:r>
              <w:rPr>
                <w:rFonts w:hint="eastAsia"/>
                <w:color w:val="000000"/>
                <w:szCs w:val="18"/>
              </w:rPr>
              <w:t>Ohgami</w:t>
            </w:r>
            <w:proofErr w:type="spellEnd"/>
            <w:r>
              <w:rPr>
                <w:color w:val="000000"/>
                <w:szCs w:val="18"/>
              </w:rPr>
              <w:t xml:space="preserve"> </w:t>
            </w:r>
            <w:r w:rsidRPr="00DE3EF2">
              <w:rPr>
                <w:i/>
                <w:color w:val="000000"/>
                <w:szCs w:val="18"/>
              </w:rPr>
              <w:t>et al</w:t>
            </w:r>
            <w:r>
              <w:rPr>
                <w:color w:val="000000"/>
                <w:szCs w:val="18"/>
              </w:rPr>
              <w:t xml:space="preserve">., </w:t>
            </w:r>
            <w:r w:rsidRPr="00DE3EF2">
              <w:rPr>
                <w:rFonts w:hint="eastAsia"/>
                <w:i/>
                <w:color w:val="000000"/>
                <w:szCs w:val="18"/>
              </w:rPr>
              <w:t xml:space="preserve">Plant </w:t>
            </w:r>
            <w:r w:rsidRPr="00DE3EF2">
              <w:rPr>
                <w:i/>
                <w:color w:val="000000"/>
                <w:szCs w:val="18"/>
              </w:rPr>
              <w:t>Physiology</w:t>
            </w:r>
            <w:r>
              <w:rPr>
                <w:color w:val="000000"/>
                <w:szCs w:val="18"/>
              </w:rPr>
              <w:t>, 2015)</w:t>
            </w:r>
            <w:r>
              <w:rPr>
                <w:rFonts w:hint="eastAsia"/>
                <w:color w:val="000000"/>
                <w:szCs w:val="18"/>
              </w:rPr>
              <w:t>。大腸菌異種発現系により発現酵素を調製し，</w:t>
            </w:r>
            <w:r>
              <w:rPr>
                <w:rFonts w:hint="eastAsia"/>
                <w:color w:val="000000"/>
                <w:szCs w:val="18"/>
              </w:rPr>
              <w:t>U</w:t>
            </w:r>
            <w:r>
              <w:rPr>
                <w:color w:val="000000"/>
                <w:szCs w:val="18"/>
              </w:rPr>
              <w:t>DP-</w:t>
            </w:r>
            <w:r>
              <w:rPr>
                <w:rFonts w:hint="eastAsia"/>
                <w:color w:val="000000"/>
                <w:szCs w:val="18"/>
              </w:rPr>
              <w:t>g</w:t>
            </w:r>
            <w:r>
              <w:rPr>
                <w:color w:val="000000"/>
                <w:szCs w:val="18"/>
              </w:rPr>
              <w:t>lucose</w:t>
            </w:r>
            <w:r>
              <w:rPr>
                <w:rFonts w:hint="eastAsia"/>
                <w:color w:val="000000"/>
                <w:szCs w:val="18"/>
              </w:rPr>
              <w:t>を糖供与体，</w:t>
            </w:r>
            <w:r>
              <w:rPr>
                <w:rFonts w:hint="eastAsia"/>
                <w:color w:val="000000"/>
                <w:szCs w:val="18"/>
              </w:rPr>
              <w:t>V</w:t>
            </w:r>
            <w:r>
              <w:rPr>
                <w:color w:val="000000"/>
                <w:szCs w:val="18"/>
              </w:rPr>
              <w:t>O</w:t>
            </w:r>
            <w:r>
              <w:rPr>
                <w:rFonts w:hint="eastAsia"/>
                <w:color w:val="000000"/>
                <w:szCs w:val="18"/>
              </w:rPr>
              <w:t>Cs</w:t>
            </w:r>
            <w:r>
              <w:rPr>
                <w:rFonts w:hint="eastAsia"/>
                <w:color w:val="000000"/>
                <w:szCs w:val="18"/>
              </w:rPr>
              <w:t>を糖受容体として酵素活性試験を行った結果，サツマイモ</w:t>
            </w:r>
            <w:r>
              <w:rPr>
                <w:rFonts w:hint="eastAsia"/>
                <w:color w:val="000000"/>
                <w:szCs w:val="18"/>
              </w:rPr>
              <w:t>U</w:t>
            </w:r>
            <w:r>
              <w:rPr>
                <w:color w:val="000000"/>
                <w:szCs w:val="18"/>
              </w:rPr>
              <w:t>GT85A</w:t>
            </w:r>
            <w:r>
              <w:rPr>
                <w:rFonts w:hint="eastAsia"/>
                <w:color w:val="000000"/>
                <w:szCs w:val="18"/>
              </w:rPr>
              <w:t>が</w:t>
            </w:r>
            <w:r>
              <w:rPr>
                <w:rFonts w:hint="eastAsia"/>
                <w:color w:val="000000"/>
                <w:szCs w:val="18"/>
              </w:rPr>
              <w:t>V</w:t>
            </w:r>
            <w:r>
              <w:rPr>
                <w:color w:val="000000"/>
                <w:szCs w:val="18"/>
              </w:rPr>
              <w:t>OCs</w:t>
            </w:r>
            <w:r>
              <w:rPr>
                <w:rFonts w:hint="eastAsia"/>
                <w:color w:val="000000"/>
                <w:szCs w:val="18"/>
              </w:rPr>
              <w:t>を配糖化する単糖配糖化酵素であることを明らかにした。</w:t>
            </w:r>
          </w:p>
          <w:p w14:paraId="4B0EA2CA" w14:textId="77777777" w:rsidR="00C6113C" w:rsidRDefault="00C6113C" w:rsidP="00C6113C">
            <w:pPr>
              <w:adjustRightInd w:val="0"/>
              <w:snapToGrid w:val="0"/>
              <w:spacing w:line="220" w:lineRule="exact"/>
              <w:rPr>
                <w:color w:val="000000"/>
                <w:szCs w:val="18"/>
              </w:rPr>
            </w:pPr>
          </w:p>
          <w:p w14:paraId="0F9B2759" w14:textId="799EFAD1" w:rsidR="00580917" w:rsidRPr="00C6113C" w:rsidRDefault="00C6113C" w:rsidP="00C6113C">
            <w:pPr>
              <w:adjustRightInd w:val="0"/>
              <w:snapToGrid w:val="0"/>
              <w:spacing w:line="220" w:lineRule="exact"/>
              <w:rPr>
                <w:rFonts w:hint="eastAsia"/>
                <w:color w:val="000000"/>
                <w:szCs w:val="18"/>
              </w:rPr>
            </w:pPr>
            <w:r w:rsidRPr="00EB459E">
              <w:rPr>
                <w:color w:val="000000"/>
                <w:szCs w:val="18"/>
              </w:rPr>
              <w:t xml:space="preserve">Volatile organic compounds (VOCs) are chemical </w:t>
            </w:r>
            <w:r>
              <w:rPr>
                <w:color w:val="000000"/>
                <w:szCs w:val="18"/>
              </w:rPr>
              <w:t xml:space="preserve">tool for </w:t>
            </w:r>
            <w:r w:rsidRPr="00EB459E">
              <w:rPr>
                <w:color w:val="000000"/>
                <w:szCs w:val="18"/>
              </w:rPr>
              <w:t>plant-to-plant communication</w:t>
            </w:r>
            <w:r>
              <w:rPr>
                <w:color w:val="000000"/>
                <w:szCs w:val="18"/>
              </w:rPr>
              <w:t>.</w:t>
            </w:r>
            <w:r w:rsidRPr="00EB459E">
              <w:rPr>
                <w:color w:val="000000"/>
                <w:szCs w:val="18"/>
              </w:rPr>
              <w:t xml:space="preserve"> VOCs are signaling molecules responsible for chemical communication between plants. </w:t>
            </w:r>
            <w:r>
              <w:rPr>
                <w:color w:val="000000"/>
                <w:szCs w:val="18"/>
              </w:rPr>
              <w:t>I</w:t>
            </w:r>
            <w:r w:rsidRPr="00EB459E">
              <w:rPr>
                <w:color w:val="000000"/>
                <w:szCs w:val="18"/>
              </w:rPr>
              <w:t xml:space="preserve">t </w:t>
            </w:r>
            <w:r>
              <w:rPr>
                <w:color w:val="000000"/>
                <w:szCs w:val="18"/>
              </w:rPr>
              <w:t xml:space="preserve">recently </w:t>
            </w:r>
            <w:r w:rsidRPr="00EB459E">
              <w:rPr>
                <w:color w:val="000000"/>
                <w:szCs w:val="18"/>
              </w:rPr>
              <w:t xml:space="preserve">has been reported that plants communicate by </w:t>
            </w:r>
            <w:r>
              <w:rPr>
                <w:color w:val="000000"/>
                <w:szCs w:val="18"/>
              </w:rPr>
              <w:t>int</w:t>
            </w:r>
            <w:r w:rsidRPr="00EB459E">
              <w:rPr>
                <w:color w:val="000000"/>
                <w:szCs w:val="18"/>
              </w:rPr>
              <w:t xml:space="preserve">aking VOCs and glycosylating them. </w:t>
            </w:r>
            <w:r>
              <w:rPr>
                <w:color w:val="000000"/>
                <w:szCs w:val="18"/>
              </w:rPr>
              <w:t>W</w:t>
            </w:r>
            <w:r w:rsidRPr="00EB459E">
              <w:rPr>
                <w:color w:val="000000"/>
                <w:szCs w:val="18"/>
              </w:rPr>
              <w:t>e</w:t>
            </w:r>
            <w:r>
              <w:rPr>
                <w:color w:val="000000"/>
                <w:szCs w:val="18"/>
              </w:rPr>
              <w:t>, here</w:t>
            </w:r>
            <w:r w:rsidRPr="00EB459E">
              <w:rPr>
                <w:color w:val="000000"/>
                <w:szCs w:val="18"/>
              </w:rPr>
              <w:t xml:space="preserve"> report qualitative and quantitative analyses of the</w:t>
            </w:r>
            <w:r>
              <w:rPr>
                <w:rFonts w:hint="eastAsia"/>
                <w:color w:val="000000"/>
                <w:szCs w:val="18"/>
              </w:rPr>
              <w:t xml:space="preserve"> </w:t>
            </w:r>
            <w:r>
              <w:rPr>
                <w:color w:val="000000"/>
                <w:szCs w:val="18"/>
              </w:rPr>
              <w:t>VOC</w:t>
            </w:r>
            <w:r w:rsidRPr="00EB459E">
              <w:rPr>
                <w:color w:val="000000"/>
                <w:szCs w:val="18"/>
              </w:rPr>
              <w:t xml:space="preserve"> glycosides in sweet potato and the identification of glycosyltransferases responsible for the glycosylation of VOCs to elucidate </w:t>
            </w:r>
            <w:r>
              <w:rPr>
                <w:color w:val="000000"/>
                <w:szCs w:val="18"/>
              </w:rPr>
              <w:t xml:space="preserve">the </w:t>
            </w:r>
            <w:r w:rsidRPr="00EB459E">
              <w:rPr>
                <w:color w:val="000000"/>
                <w:szCs w:val="18"/>
              </w:rPr>
              <w:t>regulat</w:t>
            </w:r>
            <w:r>
              <w:rPr>
                <w:color w:val="000000"/>
                <w:szCs w:val="18"/>
              </w:rPr>
              <w:t>ion of</w:t>
            </w:r>
            <w:r w:rsidRPr="00EB459E">
              <w:rPr>
                <w:color w:val="000000"/>
                <w:szCs w:val="18"/>
              </w:rPr>
              <w:t xml:space="preserve"> plant defense responses.</w:t>
            </w:r>
          </w:p>
        </w:tc>
      </w:tr>
    </w:tbl>
    <w:p w14:paraId="398D789A" w14:textId="77777777" w:rsidR="00B65230" w:rsidRPr="00FE7F8B" w:rsidRDefault="00B65230" w:rsidP="00580917">
      <w:pPr>
        <w:adjustRightInd w:val="0"/>
        <w:snapToGrid w:val="0"/>
        <w:spacing w:line="220" w:lineRule="exact"/>
        <w:jc w:val="center"/>
        <w:rPr>
          <w:b/>
          <w:bCs/>
          <w:szCs w:val="18"/>
        </w:rPr>
      </w:pPr>
    </w:p>
    <w:sectPr w:rsidR="00B65230" w:rsidRPr="00FE7F8B" w:rsidSect="00EB3517">
      <w:footerReference w:type="even" r:id="rId8"/>
      <w:footerReference w:type="default" r:id="rId9"/>
      <w:pgSz w:w="11906" w:h="16838"/>
      <w:pgMar w:top="1134" w:right="1134" w:bottom="1134" w:left="1134" w:header="851" w:footer="992" w:gutter="0"/>
      <w:pgNumType w:start="5"/>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D7DF" w14:textId="77777777" w:rsidR="00844241" w:rsidRDefault="00844241">
      <w:r>
        <w:separator/>
      </w:r>
    </w:p>
  </w:endnote>
  <w:endnote w:type="continuationSeparator" w:id="0">
    <w:p w14:paraId="0253A8DA" w14:textId="77777777" w:rsidR="00844241" w:rsidRDefault="0084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935E" w14:textId="77777777" w:rsidR="00E55A33" w:rsidRDefault="00E55A33" w:rsidP="004B7A02">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65CF4F58" w14:textId="77777777" w:rsidR="00E55A33" w:rsidRDefault="00E55A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A1DD" w14:textId="77777777" w:rsidR="00E55A33" w:rsidRPr="00DF6668" w:rsidRDefault="00E55A33">
    <w:pPr>
      <w:pStyle w:val="a5"/>
      <w:rPr>
        <w:rFonts w:ascii="Century" w:hAnsi="Century"/>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9827" w14:textId="77777777" w:rsidR="00844241" w:rsidRDefault="00844241">
      <w:r>
        <w:separator/>
      </w:r>
    </w:p>
  </w:footnote>
  <w:footnote w:type="continuationSeparator" w:id="0">
    <w:p w14:paraId="58938953" w14:textId="77777777" w:rsidR="00844241" w:rsidRDefault="00844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804A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E344D"/>
    <w:multiLevelType w:val="hybridMultilevel"/>
    <w:tmpl w:val="A1360F32"/>
    <w:lvl w:ilvl="0" w:tplc="1230427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51BDA"/>
    <w:multiLevelType w:val="multilevel"/>
    <w:tmpl w:val="50E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5A6A"/>
    <w:multiLevelType w:val="hybridMultilevel"/>
    <w:tmpl w:val="D234A884"/>
    <w:lvl w:ilvl="0" w:tplc="FFFFFFFF">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65B607E"/>
    <w:multiLevelType w:val="hybridMultilevel"/>
    <w:tmpl w:val="22404AFA"/>
    <w:lvl w:ilvl="0" w:tplc="FFFFFFFF">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0D56FE"/>
    <w:multiLevelType w:val="hybridMultilevel"/>
    <w:tmpl w:val="C2A833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8098B"/>
    <w:multiLevelType w:val="hybridMultilevel"/>
    <w:tmpl w:val="55ECD146"/>
    <w:lvl w:ilvl="0" w:tplc="FFFFFFFF">
      <w:numFmt w:val="bullet"/>
      <w:lvlText w:val="・"/>
      <w:lvlJc w:val="left"/>
      <w:pPr>
        <w:ind w:left="420" w:hanging="420"/>
      </w:pPr>
      <w:rPr>
        <w:rFonts w:ascii="ＭＳ 明朝" w:eastAsia="ＭＳ 明朝" w:hAnsi="ＭＳ 明朝" w:cs="Times New Roman" w:hint="eastAsia"/>
      </w:rPr>
    </w:lvl>
    <w:lvl w:ilvl="1" w:tplc="FFFFFFFF">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C45825"/>
    <w:multiLevelType w:val="hybridMultilevel"/>
    <w:tmpl w:val="855A6DEA"/>
    <w:lvl w:ilvl="0" w:tplc="04090001">
      <w:start w:val="1"/>
      <w:numFmt w:val="bullet"/>
      <w:lvlText w:val=""/>
      <w:lvlJc w:val="left"/>
      <w:pPr>
        <w:ind w:left="420" w:hanging="420"/>
      </w:pPr>
      <w:rPr>
        <w:rFonts w:ascii="Wingdings" w:hAnsi="Wingdings" w:hint="default"/>
      </w:rPr>
    </w:lvl>
    <w:lvl w:ilvl="1" w:tplc="FFFFFFFF">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6450B1"/>
    <w:multiLevelType w:val="multilevel"/>
    <w:tmpl w:val="855A6DEA"/>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ＭＳ 明朝" w:eastAsia="ＭＳ 明朝" w:hAnsi="ＭＳ 明朝"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5E2736"/>
    <w:multiLevelType w:val="hybridMultilevel"/>
    <w:tmpl w:val="0CFC8274"/>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F2CD7"/>
    <w:multiLevelType w:val="hybridMultilevel"/>
    <w:tmpl w:val="BB288688"/>
    <w:lvl w:ilvl="0" w:tplc="FFFFFFFF">
      <w:numFmt w:val="bullet"/>
      <w:lvlText w:val="・"/>
      <w:lvlJc w:val="left"/>
      <w:pPr>
        <w:ind w:left="420" w:hanging="420"/>
      </w:pPr>
      <w:rPr>
        <w:rFonts w:ascii="ＭＳ 明朝" w:eastAsia="ＭＳ 明朝" w:hAnsi="ＭＳ 明朝" w:cs="Times New Roman" w:hint="eastAsia"/>
      </w:rPr>
    </w:lvl>
    <w:lvl w:ilvl="1" w:tplc="FFFFFFFF">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AF4875"/>
    <w:multiLevelType w:val="hybridMultilevel"/>
    <w:tmpl w:val="F3CA3CC6"/>
    <w:lvl w:ilvl="0" w:tplc="FFFFFFFF">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B552EB"/>
    <w:multiLevelType w:val="hybridMultilevel"/>
    <w:tmpl w:val="9A76480A"/>
    <w:lvl w:ilvl="0" w:tplc="FFFFFFFF">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2B625A7"/>
    <w:multiLevelType w:val="hybridMultilevel"/>
    <w:tmpl w:val="00D2D7A4"/>
    <w:lvl w:ilvl="0" w:tplc="0409000F">
      <w:start w:val="1"/>
      <w:numFmt w:val="decimal"/>
      <w:lvlText w:val="%1."/>
      <w:lvlJc w:val="left"/>
      <w:pPr>
        <w:ind w:left="420" w:hanging="420"/>
      </w:pPr>
    </w:lvl>
    <w:lvl w:ilvl="1" w:tplc="A19688CA">
      <w:numFmt w:val="bullet"/>
      <w:lvlText w:val="・"/>
      <w:lvlJc w:val="left"/>
      <w:pPr>
        <w:ind w:left="780" w:hanging="360"/>
      </w:pPr>
      <w:rPr>
        <w:rFonts w:ascii="ＭＳ 明朝" w:eastAsia="ＭＳ 明朝" w:hAnsi="ＭＳ 明朝" w:cs="Times New Roman" w:hint="eastAsia"/>
        <w:lang w:val="en-US"/>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76B09"/>
    <w:multiLevelType w:val="hybridMultilevel"/>
    <w:tmpl w:val="D4FED3C6"/>
    <w:lvl w:ilvl="0" w:tplc="508EAAA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C71F05"/>
    <w:multiLevelType w:val="hybridMultilevel"/>
    <w:tmpl w:val="27C05C58"/>
    <w:lvl w:ilvl="0" w:tplc="1C08D9E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866C61"/>
    <w:multiLevelType w:val="hybridMultilevel"/>
    <w:tmpl w:val="262E2034"/>
    <w:lvl w:ilvl="0" w:tplc="FFFFFFFF">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3"/>
  </w:num>
  <w:num w:numId="3">
    <w:abstractNumId w:val="9"/>
  </w:num>
  <w:num w:numId="4">
    <w:abstractNumId w:val="6"/>
  </w:num>
  <w:num w:numId="5">
    <w:abstractNumId w:val="16"/>
  </w:num>
  <w:num w:numId="6">
    <w:abstractNumId w:val="5"/>
  </w:num>
  <w:num w:numId="7">
    <w:abstractNumId w:val="11"/>
  </w:num>
  <w:num w:numId="8">
    <w:abstractNumId w:val="10"/>
  </w:num>
  <w:num w:numId="9">
    <w:abstractNumId w:val="7"/>
  </w:num>
  <w:num w:numId="10">
    <w:abstractNumId w:val="3"/>
  </w:num>
  <w:num w:numId="11">
    <w:abstractNumId w:val="4"/>
  </w:num>
  <w:num w:numId="12">
    <w:abstractNumId w:val="12"/>
  </w:num>
  <w:num w:numId="13">
    <w:abstractNumId w:val="15"/>
  </w:num>
  <w:num w:numId="14">
    <w:abstractNumId w:val="14"/>
  </w:num>
  <w:num w:numId="15">
    <w:abstractNumId w:val="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yt7Q0MTcztDS0NDBR0lEKTi0uzszPAykwrAUAc2P0CywAAAA="/>
  </w:docVars>
  <w:rsids>
    <w:rsidRoot w:val="00FE2D92"/>
    <w:rsid w:val="00012556"/>
    <w:rsid w:val="0004506D"/>
    <w:rsid w:val="00046A19"/>
    <w:rsid w:val="0005069B"/>
    <w:rsid w:val="00072B9B"/>
    <w:rsid w:val="000826FE"/>
    <w:rsid w:val="000C4068"/>
    <w:rsid w:val="000C469E"/>
    <w:rsid w:val="001018FE"/>
    <w:rsid w:val="00144493"/>
    <w:rsid w:val="001571F8"/>
    <w:rsid w:val="00162598"/>
    <w:rsid w:val="0016282D"/>
    <w:rsid w:val="00170891"/>
    <w:rsid w:val="00176BA9"/>
    <w:rsid w:val="00185592"/>
    <w:rsid w:val="001E7EB1"/>
    <w:rsid w:val="001F303B"/>
    <w:rsid w:val="00201581"/>
    <w:rsid w:val="00207829"/>
    <w:rsid w:val="00223E4A"/>
    <w:rsid w:val="002279B0"/>
    <w:rsid w:val="002403D2"/>
    <w:rsid w:val="00242ED2"/>
    <w:rsid w:val="00246AE5"/>
    <w:rsid w:val="00252A4B"/>
    <w:rsid w:val="0026369D"/>
    <w:rsid w:val="00264C5C"/>
    <w:rsid w:val="00267646"/>
    <w:rsid w:val="00276DDF"/>
    <w:rsid w:val="0029069A"/>
    <w:rsid w:val="002C70DD"/>
    <w:rsid w:val="002E71AD"/>
    <w:rsid w:val="002F1D34"/>
    <w:rsid w:val="002F4FAD"/>
    <w:rsid w:val="00305820"/>
    <w:rsid w:val="003073DC"/>
    <w:rsid w:val="00317046"/>
    <w:rsid w:val="00337DDF"/>
    <w:rsid w:val="003961F5"/>
    <w:rsid w:val="003C34F2"/>
    <w:rsid w:val="003E0EC3"/>
    <w:rsid w:val="0040129D"/>
    <w:rsid w:val="004031F2"/>
    <w:rsid w:val="0041390A"/>
    <w:rsid w:val="004140CA"/>
    <w:rsid w:val="00470242"/>
    <w:rsid w:val="00471F2F"/>
    <w:rsid w:val="004778E7"/>
    <w:rsid w:val="00482C56"/>
    <w:rsid w:val="004A67E7"/>
    <w:rsid w:val="004B7A02"/>
    <w:rsid w:val="004C18E4"/>
    <w:rsid w:val="004E1419"/>
    <w:rsid w:val="004F5F7E"/>
    <w:rsid w:val="004F6380"/>
    <w:rsid w:val="0050648B"/>
    <w:rsid w:val="00526624"/>
    <w:rsid w:val="00531BBA"/>
    <w:rsid w:val="00543774"/>
    <w:rsid w:val="005445C5"/>
    <w:rsid w:val="00580843"/>
    <w:rsid w:val="00580917"/>
    <w:rsid w:val="005C2F3E"/>
    <w:rsid w:val="005F1751"/>
    <w:rsid w:val="005F1ED5"/>
    <w:rsid w:val="00600378"/>
    <w:rsid w:val="00607AE9"/>
    <w:rsid w:val="00613F07"/>
    <w:rsid w:val="00615CCD"/>
    <w:rsid w:val="00627442"/>
    <w:rsid w:val="00630B0A"/>
    <w:rsid w:val="006312DA"/>
    <w:rsid w:val="00636CB5"/>
    <w:rsid w:val="0064658B"/>
    <w:rsid w:val="00661A1B"/>
    <w:rsid w:val="00686E68"/>
    <w:rsid w:val="0069466F"/>
    <w:rsid w:val="00697CD6"/>
    <w:rsid w:val="006A0580"/>
    <w:rsid w:val="006A4625"/>
    <w:rsid w:val="006B734B"/>
    <w:rsid w:val="00711E72"/>
    <w:rsid w:val="007178CD"/>
    <w:rsid w:val="007233CF"/>
    <w:rsid w:val="00735DEB"/>
    <w:rsid w:val="007649BC"/>
    <w:rsid w:val="0079592E"/>
    <w:rsid w:val="007A0960"/>
    <w:rsid w:val="007B5AAF"/>
    <w:rsid w:val="007F3189"/>
    <w:rsid w:val="008028B7"/>
    <w:rsid w:val="00822771"/>
    <w:rsid w:val="008327A0"/>
    <w:rsid w:val="00844241"/>
    <w:rsid w:val="008833C1"/>
    <w:rsid w:val="008A4159"/>
    <w:rsid w:val="008A6DBE"/>
    <w:rsid w:val="008C3C3E"/>
    <w:rsid w:val="008D1A72"/>
    <w:rsid w:val="008D2359"/>
    <w:rsid w:val="00933A14"/>
    <w:rsid w:val="00984DAC"/>
    <w:rsid w:val="009A087E"/>
    <w:rsid w:val="009A3E28"/>
    <w:rsid w:val="009A696E"/>
    <w:rsid w:val="009F62CE"/>
    <w:rsid w:val="009F6FB9"/>
    <w:rsid w:val="00A0480D"/>
    <w:rsid w:val="00A04B01"/>
    <w:rsid w:val="00A27B0D"/>
    <w:rsid w:val="00A54D26"/>
    <w:rsid w:val="00A55A3E"/>
    <w:rsid w:val="00AA6EEB"/>
    <w:rsid w:val="00AB730F"/>
    <w:rsid w:val="00AC498B"/>
    <w:rsid w:val="00AD294E"/>
    <w:rsid w:val="00AE0DC8"/>
    <w:rsid w:val="00AF4F31"/>
    <w:rsid w:val="00B15308"/>
    <w:rsid w:val="00B306E4"/>
    <w:rsid w:val="00B32CAE"/>
    <w:rsid w:val="00B45806"/>
    <w:rsid w:val="00B52840"/>
    <w:rsid w:val="00B61254"/>
    <w:rsid w:val="00B65230"/>
    <w:rsid w:val="00B81A1C"/>
    <w:rsid w:val="00B82279"/>
    <w:rsid w:val="00B909E0"/>
    <w:rsid w:val="00BA26B5"/>
    <w:rsid w:val="00BA609E"/>
    <w:rsid w:val="00BB4BB3"/>
    <w:rsid w:val="00BB6402"/>
    <w:rsid w:val="00BC79A4"/>
    <w:rsid w:val="00BF67B8"/>
    <w:rsid w:val="00C11501"/>
    <w:rsid w:val="00C35407"/>
    <w:rsid w:val="00C6113C"/>
    <w:rsid w:val="00C861E6"/>
    <w:rsid w:val="00C87202"/>
    <w:rsid w:val="00CE7797"/>
    <w:rsid w:val="00CF164D"/>
    <w:rsid w:val="00CF1F47"/>
    <w:rsid w:val="00CF4AAB"/>
    <w:rsid w:val="00D3206F"/>
    <w:rsid w:val="00D34A95"/>
    <w:rsid w:val="00D3511A"/>
    <w:rsid w:val="00D36ED2"/>
    <w:rsid w:val="00D400B1"/>
    <w:rsid w:val="00D41ED6"/>
    <w:rsid w:val="00D4423B"/>
    <w:rsid w:val="00D4490E"/>
    <w:rsid w:val="00D50A3C"/>
    <w:rsid w:val="00D550D7"/>
    <w:rsid w:val="00DB3639"/>
    <w:rsid w:val="00DB3C51"/>
    <w:rsid w:val="00DC305E"/>
    <w:rsid w:val="00DE03F0"/>
    <w:rsid w:val="00DF6668"/>
    <w:rsid w:val="00E22E36"/>
    <w:rsid w:val="00E3001B"/>
    <w:rsid w:val="00E33115"/>
    <w:rsid w:val="00E55A33"/>
    <w:rsid w:val="00E80FC5"/>
    <w:rsid w:val="00EA0EA6"/>
    <w:rsid w:val="00EB3517"/>
    <w:rsid w:val="00EB4CFC"/>
    <w:rsid w:val="00ED2CD4"/>
    <w:rsid w:val="00EF46D0"/>
    <w:rsid w:val="00F11816"/>
    <w:rsid w:val="00F14045"/>
    <w:rsid w:val="00F21075"/>
    <w:rsid w:val="00F56B04"/>
    <w:rsid w:val="00F8542B"/>
    <w:rsid w:val="00FB5006"/>
    <w:rsid w:val="00FC497C"/>
    <w:rsid w:val="00FE2D92"/>
    <w:rsid w:val="00FE4ED1"/>
    <w:rsid w:val="00FE7F8B"/>
    <w:rsid w:val="00FF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B7D01"/>
  <w15:chartTrackingRefBased/>
  <w15:docId w15:val="{D33DF3B8-A582-9E48-8403-CD43951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087E"/>
    <w:pPr>
      <w:widowControl w:val="0"/>
      <w:jc w:val="both"/>
    </w:pPr>
    <w:rPr>
      <w:rFonts w:ascii="Times New Roman" w:hAnsi="Times New Roman"/>
      <w:snapToGrid w:val="0"/>
      <w:sz w:val="18"/>
      <w:szCs w:val="22"/>
    </w:rPr>
  </w:style>
  <w:style w:type="paragraph" w:styleId="1">
    <w:name w:val="heading 1"/>
    <w:basedOn w:val="a"/>
    <w:next w:val="a"/>
    <w:qFormat/>
    <w:pPr>
      <w:keepNext/>
      <w:outlineLvl w:val="0"/>
    </w:pPr>
    <w:rPr>
      <w:rFonts w:ascii="Arial" w:hAnsi="Arial" w:cs="Arial"/>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hAnsi="Arial" w:cs="Arial"/>
      <w:b/>
      <w:bCs/>
      <w:kern w:val="2"/>
      <w:sz w:val="36"/>
      <w:szCs w:val="24"/>
    </w:rPr>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character" w:styleId="a7">
    <w:name w:val="Hyperlink"/>
    <w:semiHidden/>
    <w:unhideWhenUsed/>
    <w:rPr>
      <w:color w:val="0000FF"/>
      <w:u w:val="single"/>
    </w:rPr>
  </w:style>
  <w:style w:type="character" w:styleId="a8">
    <w:name w:val="FollowedHyperlink"/>
    <w:semiHidden/>
    <w:rPr>
      <w:color w:val="800080"/>
      <w:u w:val="single"/>
    </w:rPr>
  </w:style>
  <w:style w:type="paragraph" w:styleId="a9">
    <w:name w:val="Balloon Text"/>
    <w:basedOn w:val="a"/>
    <w:link w:val="aa"/>
    <w:rsid w:val="0014133D"/>
    <w:rPr>
      <w:rFonts w:ascii="Arial" w:eastAsia="ＭＳ ゴシック" w:hAnsi="Arial"/>
      <w:szCs w:val="18"/>
      <w:lang w:val="x-none" w:eastAsia="x-none"/>
    </w:rPr>
  </w:style>
  <w:style w:type="character" w:customStyle="1" w:styleId="aa">
    <w:name w:val="吹き出し (文字)"/>
    <w:link w:val="a9"/>
    <w:rsid w:val="0014133D"/>
    <w:rPr>
      <w:rFonts w:ascii="Arial" w:eastAsia="ＭＳ ゴシック" w:hAnsi="Arial" w:cs="Times New Roman"/>
      <w:kern w:val="2"/>
      <w:sz w:val="18"/>
      <w:szCs w:val="18"/>
    </w:rPr>
  </w:style>
  <w:style w:type="character" w:styleId="ab">
    <w:name w:val="line number"/>
    <w:rsid w:val="009A696E"/>
  </w:style>
  <w:style w:type="character" w:styleId="ac">
    <w:name w:val="page number"/>
    <w:rsid w:val="00E5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4898-8E6F-4FEC-B729-098ECCD3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6</vt:lpstr>
    </vt:vector>
  </TitlesOfParts>
  <Company>Kagawa University</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Masahiro Ogawa</dc:creator>
  <cp:keywords/>
  <cp:lastModifiedBy>Ohnishi</cp:lastModifiedBy>
  <cp:revision>2</cp:revision>
  <cp:lastPrinted>2022-09-01T23:27:00Z</cp:lastPrinted>
  <dcterms:created xsi:type="dcterms:W3CDTF">2024-07-24T07:39:00Z</dcterms:created>
  <dcterms:modified xsi:type="dcterms:W3CDTF">2024-07-24T07:39:00Z</dcterms:modified>
</cp:coreProperties>
</file>